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640"/>
          <w:tab w:val="left" w:pos="8820"/>
        </w:tabs>
        <w:kinsoku/>
        <w:wordWrap/>
        <w:overflowPunct/>
        <w:topLinePunct w:val="0"/>
        <w:autoSpaceDE/>
        <w:autoSpaceDN/>
        <w:bidi w:val="0"/>
        <w:adjustRightInd/>
        <w:snapToGrid/>
        <w:spacing w:after="0" w:line="560" w:lineRule="exact"/>
        <w:jc w:val="right"/>
        <w:textAlignment w:val="auto"/>
        <w:rPr>
          <w:rFonts w:hint="eastAsia" w:eastAsia="仿宋_GB2312" w:cs="Calibri"/>
          <w:b w:val="0"/>
          <w:bCs w:val="0"/>
          <w:snapToGrid w:val="0"/>
          <w:sz w:val="24"/>
          <w:szCs w:val="24"/>
          <w:highlight w:val="none"/>
          <w:lang w:val="en-US" w:eastAsia="zh-CN"/>
        </w:rPr>
      </w:pPr>
      <w:r>
        <w:rPr>
          <w:rFonts w:hint="eastAsia" w:eastAsia="仿宋_GB2312" w:cs="Calibri"/>
          <w:b w:val="0"/>
          <w:bCs w:val="0"/>
          <w:snapToGrid w:val="0"/>
          <w:sz w:val="24"/>
          <w:szCs w:val="24"/>
          <w:highlight w:val="none"/>
          <w:lang w:val="en-US" w:eastAsia="zh-CN"/>
        </w:rPr>
        <w:t>CLWD56-2023-0003</w:t>
      </w:r>
    </w:p>
    <w:p>
      <w:pPr>
        <w:keepNext w:val="0"/>
        <w:keepLines w:val="0"/>
        <w:pageBreakBefore w:val="0"/>
        <w:widowControl w:val="0"/>
        <w:tabs>
          <w:tab w:val="left" w:pos="8640"/>
          <w:tab w:val="left" w:pos="8820"/>
        </w:tabs>
        <w:kinsoku/>
        <w:wordWrap/>
        <w:overflowPunct/>
        <w:topLinePunct w:val="0"/>
        <w:autoSpaceDE/>
        <w:autoSpaceDN/>
        <w:bidi w:val="0"/>
        <w:adjustRightInd/>
        <w:snapToGrid/>
        <w:spacing w:after="0" w:line="560" w:lineRule="exact"/>
        <w:textAlignment w:val="auto"/>
      </w:pPr>
    </w:p>
    <w:p>
      <w:pPr>
        <w:keepNext w:val="0"/>
        <w:keepLines w:val="0"/>
        <w:pageBreakBefore w:val="0"/>
        <w:widowControl w:val="0"/>
        <w:tabs>
          <w:tab w:val="left" w:pos="8640"/>
          <w:tab w:val="left" w:pos="8820"/>
        </w:tabs>
        <w:kinsoku/>
        <w:overflowPunct/>
        <w:topLinePunct w:val="0"/>
        <w:autoSpaceDE/>
        <w:autoSpaceDN/>
        <w:bidi w:val="0"/>
        <w:spacing w:line="1040" w:lineRule="exact"/>
        <w:jc w:val="distribute"/>
        <w:textAlignment w:val="auto"/>
        <w:rPr>
          <w:rFonts w:ascii="宋体"/>
          <w:color w:val="FF0000"/>
          <w:spacing w:val="-40"/>
          <w:w w:val="66"/>
          <w:sz w:val="20"/>
          <w:szCs w:val="20"/>
        </w:rPr>
      </w:pPr>
      <w:r>
        <w:rPr>
          <w:rFonts w:hint="eastAsia" w:ascii="方正小标宋简体" w:eastAsia="方正小标宋简体" w:cs="方正小标宋简体"/>
          <w:color w:val="FF0000"/>
          <w:spacing w:val="-40"/>
          <w:w w:val="66"/>
          <w:sz w:val="96"/>
          <w:szCs w:val="96"/>
        </w:rPr>
        <w:t>温州市龙湾区综合行政执法局文件</w:t>
      </w:r>
    </w:p>
    <w:p>
      <w:pPr>
        <w:keepNext w:val="0"/>
        <w:keepLines w:val="0"/>
        <w:pageBreakBefore w:val="0"/>
        <w:widowControl w:val="0"/>
        <w:tabs>
          <w:tab w:val="left" w:pos="8640"/>
          <w:tab w:val="left" w:pos="8820"/>
        </w:tabs>
        <w:kinsoku/>
        <w:wordWrap/>
        <w:overflowPunct/>
        <w:topLinePunct w:val="0"/>
        <w:autoSpaceDE/>
        <w:autoSpaceDN/>
        <w:bidi w:val="0"/>
        <w:adjustRightInd/>
        <w:snapToGrid/>
        <w:spacing w:after="0" w:line="560" w:lineRule="exact"/>
        <w:textAlignment w:val="auto"/>
        <w:rPr>
          <w:rFonts w:hint="eastAsia" w:eastAsia="仿宋_GB2312" w:cs="Times New Roman"/>
          <w:snapToGrid w:val="0"/>
          <w:sz w:val="70"/>
          <w:szCs w:val="70"/>
          <w:lang w:val="en-US" w:eastAsia="zh-CN"/>
        </w:rPr>
      </w:pPr>
    </w:p>
    <w:p>
      <w:pPr>
        <w:keepNext w:val="0"/>
        <w:keepLines w:val="0"/>
        <w:pageBreakBefore w:val="0"/>
        <w:widowControl w:val="0"/>
        <w:tabs>
          <w:tab w:val="left" w:pos="8640"/>
          <w:tab w:val="left" w:pos="8820"/>
        </w:tabs>
        <w:kinsoku/>
        <w:wordWrap/>
        <w:overflowPunct/>
        <w:topLinePunct w:val="0"/>
        <w:autoSpaceDE/>
        <w:autoSpaceDN/>
        <w:bidi w:val="0"/>
        <w:adjustRightInd/>
        <w:snapToGrid/>
        <w:spacing w:after="0" w:line="560" w:lineRule="exact"/>
        <w:textAlignment w:val="auto"/>
        <w:rPr>
          <w:rFonts w:hint="eastAsia" w:eastAsia="仿宋_GB2312" w:cs="Times New Roman"/>
          <w:snapToGrid w:val="0"/>
          <w:sz w:val="70"/>
          <w:szCs w:val="7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jc w:val="center"/>
        <w:textAlignment w:val="auto"/>
        <w:rPr>
          <w:rFonts w:hint="eastAsia" w:ascii="仿宋_GB2312" w:eastAsia="仿宋_GB2312"/>
          <w:snapToGrid w:val="0"/>
          <w:color w:val="000000"/>
          <w:sz w:val="32"/>
          <w:szCs w:val="32"/>
          <w:lang w:eastAsia="zh-CN"/>
        </w:rPr>
      </w:pPr>
      <w:r>
        <w:rPr>
          <w:rFonts w:hint="eastAsia" w:ascii="仿宋_GB2312" w:eastAsia="仿宋_GB2312" w:cs="仿宋_GB2312"/>
          <w:snapToGrid w:val="0"/>
          <w:color w:val="000000"/>
          <w:sz w:val="32"/>
          <w:szCs w:val="32"/>
        </w:rPr>
        <w:t>温龙综法〔</w:t>
      </w:r>
      <w:r>
        <w:rPr>
          <w:rFonts w:ascii="仿宋_GB2312" w:eastAsia="仿宋_GB2312" w:cs="仿宋_GB2312"/>
          <w:snapToGrid w:val="0"/>
          <w:color w:val="000000"/>
          <w:sz w:val="32"/>
          <w:szCs w:val="32"/>
        </w:rPr>
        <w:t>20</w:t>
      </w:r>
      <w:r>
        <w:rPr>
          <w:rFonts w:hint="eastAsia" w:ascii="仿宋_GB2312" w:eastAsia="仿宋_GB2312" w:cs="仿宋_GB2312"/>
          <w:snapToGrid w:val="0"/>
          <w:color w:val="000000"/>
          <w:sz w:val="32"/>
          <w:szCs w:val="32"/>
          <w:lang w:val="en-US" w:eastAsia="zh-CN"/>
        </w:rPr>
        <w:t>23</w:t>
      </w:r>
      <w:r>
        <w:rPr>
          <w:rFonts w:hint="eastAsia" w:ascii="仿宋_GB2312" w:eastAsia="仿宋_GB2312" w:cs="仿宋_GB2312"/>
          <w:snapToGrid w:val="0"/>
          <w:color w:val="000000"/>
          <w:sz w:val="32"/>
          <w:szCs w:val="32"/>
        </w:rPr>
        <w:t>〕</w:t>
      </w:r>
      <w:r>
        <w:rPr>
          <w:rFonts w:hint="eastAsia" w:ascii="仿宋_GB2312" w:eastAsia="仿宋_GB2312" w:cs="仿宋_GB2312"/>
          <w:snapToGrid w:val="0"/>
          <w:color w:val="000000"/>
          <w:sz w:val="32"/>
          <w:szCs w:val="32"/>
          <w:lang w:val="en-US" w:eastAsia="zh-CN"/>
        </w:rPr>
        <w:t>6</w:t>
      </w:r>
      <w:r>
        <w:rPr>
          <w:rFonts w:hint="eastAsia" w:ascii="仿宋_GB2312" w:eastAsia="仿宋_GB2312" w:cs="仿宋_GB2312"/>
          <w:snapToGrid w:val="0"/>
          <w:color w:val="000000"/>
          <w:sz w:val="32"/>
          <w:szCs w:val="32"/>
        </w:rPr>
        <w:t>号</w:t>
      </w:r>
    </w:p>
    <w:p>
      <w:pPr>
        <w:keepNext w:val="0"/>
        <w:keepLines w:val="0"/>
        <w:pageBreakBefore w:val="0"/>
        <w:widowControl w:val="0"/>
        <w:pBdr>
          <w:bottom w:val="single" w:color="FF0000" w:sz="36" w:space="1"/>
        </w:pBdr>
        <w:tabs>
          <w:tab w:val="left" w:pos="8640"/>
          <w:tab w:val="left" w:pos="8820"/>
        </w:tabs>
        <w:kinsoku/>
        <w:overflowPunct/>
        <w:topLinePunct w:val="0"/>
        <w:autoSpaceDE/>
        <w:autoSpaceDN/>
        <w:bidi w:val="0"/>
        <w:spacing w:line="80" w:lineRule="exact"/>
        <w:textAlignment w:val="auto"/>
        <w:rPr>
          <w:rFonts w:ascii="宋体"/>
          <w:color w:val="FF0000"/>
          <w:spacing w:val="-12"/>
          <w:w w:val="60"/>
          <w:sz w:val="28"/>
          <w:szCs w:val="28"/>
        </w:r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both"/>
        <w:textAlignment w:val="auto"/>
        <w:rPr>
          <w:rFonts w:hint="eastAsia" w:ascii="方正小标宋简体" w:hAnsi="方正小标宋简体" w:eastAsia="方正小标宋简体" w:cs="方正小标宋简体"/>
          <w:b w:val="0"/>
          <w:bCs/>
          <w:sz w:val="44"/>
          <w:szCs w:val="44"/>
          <w:lang w:eastAsia="zh-CN"/>
        </w:r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温州市龙湾区综合行政执法局</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关于开展道路扬尘污染管理有奖举报的通告</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left"/>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为巩固打赢蓝天保卫战行动成果，广泛发动群众参与道路扬尘污染管理，有效打击车辆运输遗撒、带泥运行等违法行为，经研究决定开展道路扬尘污染管理有奖举报活动，助力改善我区环境空气质量</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numPr>
          <w:ilvl w:val="0"/>
          <w:numId w:val="0"/>
        </w:numPr>
        <w:tabs>
          <w:tab w:val="left" w:pos="1258"/>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一、受理方式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举报电话：96310-2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（二）</w:t>
      </w:r>
      <w:r>
        <w:rPr>
          <w:rFonts w:hint="eastAsia" w:ascii="仿宋_GB2312" w:hAnsi="仿宋_GB2312" w:eastAsia="仿宋_GB2312" w:cs="仿宋_GB2312"/>
          <w:spacing w:val="-6"/>
          <w:sz w:val="32"/>
          <w:szCs w:val="32"/>
        </w:rPr>
        <w:t>直接到区</w:t>
      </w:r>
      <w:r>
        <w:rPr>
          <w:rFonts w:hint="eastAsia" w:ascii="仿宋_GB2312" w:hAnsi="仿宋_GB2312" w:eastAsia="仿宋_GB2312" w:cs="仿宋_GB2312"/>
          <w:spacing w:val="-6"/>
          <w:sz w:val="32"/>
          <w:szCs w:val="32"/>
          <w:lang w:eastAsia="zh-CN"/>
        </w:rPr>
        <w:t>综合行政</w:t>
      </w:r>
      <w:r>
        <w:rPr>
          <w:rFonts w:hint="eastAsia" w:ascii="仿宋_GB2312" w:hAnsi="仿宋_GB2312" w:eastAsia="仿宋_GB2312" w:cs="仿宋_GB2312"/>
          <w:spacing w:val="-6"/>
          <w:sz w:val="32"/>
          <w:szCs w:val="32"/>
        </w:rPr>
        <w:t>执法局或各</w:t>
      </w:r>
      <w:r>
        <w:rPr>
          <w:rFonts w:hint="eastAsia" w:ascii="仿宋_GB2312" w:hAnsi="仿宋_GB2312" w:eastAsia="仿宋_GB2312" w:cs="仿宋_GB2312"/>
          <w:spacing w:val="-6"/>
          <w:sz w:val="32"/>
          <w:szCs w:val="32"/>
          <w:lang w:eastAsia="zh-CN"/>
        </w:rPr>
        <w:t>执法</w:t>
      </w:r>
      <w:r>
        <w:rPr>
          <w:rFonts w:hint="eastAsia" w:ascii="仿宋_GB2312" w:hAnsi="仿宋_GB2312" w:eastAsia="仿宋_GB2312" w:cs="仿宋_GB2312"/>
          <w:spacing w:val="-6"/>
          <w:sz w:val="32"/>
          <w:szCs w:val="32"/>
        </w:rPr>
        <w:t>中队窗口举报等，举报时需填写</w:t>
      </w:r>
      <w:r>
        <w:rPr>
          <w:rFonts w:hint="eastAsia" w:ascii="仿宋_GB2312" w:hAnsi="仿宋_GB2312" w:eastAsia="仿宋_GB2312" w:cs="仿宋_GB2312"/>
          <w:spacing w:val="-6"/>
          <w:sz w:val="32"/>
          <w:szCs w:val="32"/>
          <w:lang w:eastAsia="zh-CN"/>
        </w:rPr>
        <w:t>道路扬尘污染</w:t>
      </w:r>
      <w:r>
        <w:rPr>
          <w:rFonts w:hint="eastAsia" w:ascii="仿宋_GB2312" w:hAnsi="仿宋_GB2312" w:eastAsia="仿宋_GB2312" w:cs="仿宋_GB2312"/>
          <w:spacing w:val="-6"/>
          <w:sz w:val="32"/>
          <w:szCs w:val="32"/>
        </w:rPr>
        <w:t>举报受理登记表</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（三）短信、微信等其他有效方式。</w:t>
      </w:r>
    </w:p>
    <w:p>
      <w:pPr>
        <w:keepNext w:val="0"/>
        <w:keepLines w:val="0"/>
        <w:pageBreakBefore w:val="0"/>
        <w:widowControl w:val="0"/>
        <w:numPr>
          <w:ilvl w:val="0"/>
          <w:numId w:val="0"/>
        </w:numPr>
        <w:tabs>
          <w:tab w:val="left" w:pos="1258"/>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二、受理内容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接受社会对</w:t>
      </w:r>
      <w:r>
        <w:rPr>
          <w:rFonts w:hint="eastAsia" w:ascii="仿宋_GB2312" w:hAnsi="仿宋_GB2312" w:eastAsia="仿宋_GB2312" w:cs="仿宋_GB2312"/>
          <w:sz w:val="32"/>
          <w:szCs w:val="32"/>
          <w:lang w:eastAsia="zh-CN"/>
        </w:rPr>
        <w:t>车辆运输遗撒、带泥运行等道路扬尘</w:t>
      </w:r>
      <w:r>
        <w:rPr>
          <w:rFonts w:hint="eastAsia" w:ascii="仿宋_GB2312" w:hAnsi="仿宋_GB2312" w:eastAsia="仿宋_GB2312" w:cs="仿宋_GB2312"/>
          <w:sz w:val="32"/>
          <w:szCs w:val="32"/>
        </w:rPr>
        <w:t>违法行为线索的举报</w:t>
      </w:r>
      <w:r>
        <w:rPr>
          <w:rFonts w:hint="eastAsia" w:ascii="仿宋_GB2312" w:hAnsi="仿宋_GB2312" w:eastAsia="仿宋_GB2312" w:cs="仿宋_GB2312"/>
          <w:sz w:val="32"/>
          <w:szCs w:val="32"/>
          <w:lang w:eastAsia="zh-CN"/>
        </w:rPr>
        <w:t>（需提供照片、视频等资料）</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tabs>
          <w:tab w:val="left" w:pos="1258"/>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三、奖励方法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对举报人反映的举报内容，经区综合行政执法局核实并</w:t>
      </w:r>
      <w:r>
        <w:rPr>
          <w:rFonts w:hint="eastAsia" w:ascii="仿宋_GB2312" w:hAnsi="仿宋_GB2312" w:eastAsia="仿宋_GB2312" w:cs="仿宋_GB2312"/>
          <w:sz w:val="32"/>
          <w:szCs w:val="32"/>
          <w:lang w:eastAsia="zh-CN"/>
        </w:rPr>
        <w:t>立案</w:t>
      </w:r>
      <w:r>
        <w:rPr>
          <w:rFonts w:hint="eastAsia" w:ascii="仿宋_GB2312" w:hAnsi="仿宋_GB2312" w:eastAsia="仿宋_GB2312" w:cs="仿宋_GB2312"/>
          <w:sz w:val="32"/>
          <w:szCs w:val="32"/>
        </w:rPr>
        <w:t>查处后给予举报人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元人民币不等的奖励，其中：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经核实为</w:t>
      </w:r>
      <w:r>
        <w:rPr>
          <w:rFonts w:hint="eastAsia" w:ascii="仿宋_GB2312" w:hAnsi="仿宋_GB2312" w:eastAsia="仿宋_GB2312" w:cs="仿宋_GB2312"/>
          <w:sz w:val="32"/>
          <w:szCs w:val="32"/>
          <w:lang w:eastAsia="zh-CN"/>
        </w:rPr>
        <w:t>沿途丢弃、遗撒建筑垃圾的给予</w:t>
      </w:r>
      <w:r>
        <w:rPr>
          <w:rFonts w:hint="eastAsia" w:ascii="仿宋_GB2312" w:hAnsi="仿宋_GB2312" w:eastAsia="仿宋_GB2312" w:cs="仿宋_GB2312"/>
          <w:sz w:val="32"/>
          <w:szCs w:val="32"/>
          <w:lang w:val="en-US" w:eastAsia="zh-CN"/>
        </w:rPr>
        <w:t>500元</w:t>
      </w:r>
      <w:r>
        <w:rPr>
          <w:rFonts w:hint="eastAsia" w:ascii="仿宋_GB2312" w:hAnsi="仿宋_GB2312" w:eastAsia="仿宋_GB2312" w:cs="仿宋_GB2312"/>
          <w:sz w:val="32"/>
          <w:szCs w:val="32"/>
        </w:rPr>
        <w:t>人民币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（二）经核实为</w:t>
      </w:r>
      <w:r>
        <w:rPr>
          <w:rFonts w:hint="eastAsia" w:ascii="仿宋_GB2312" w:hAnsi="仿宋_GB2312" w:eastAsia="仿宋_GB2312" w:cs="仿宋_GB2312"/>
          <w:sz w:val="32"/>
          <w:szCs w:val="32"/>
          <w:lang w:eastAsia="zh-CN"/>
        </w:rPr>
        <w:t>运输车辆未采取密闭或者其他措施防止物料遗撒造成扬尘污染的给予</w:t>
      </w:r>
      <w:r>
        <w:rPr>
          <w:rFonts w:hint="eastAsia" w:ascii="仿宋_GB2312" w:hAnsi="仿宋_GB2312" w:eastAsia="仿宋_GB2312" w:cs="仿宋_GB2312"/>
          <w:sz w:val="32"/>
          <w:szCs w:val="32"/>
          <w:lang w:val="en-US" w:eastAsia="zh-CN"/>
        </w:rPr>
        <w:t>300元</w:t>
      </w:r>
      <w:r>
        <w:rPr>
          <w:rFonts w:hint="eastAsia" w:ascii="仿宋_GB2312" w:hAnsi="仿宋_GB2312" w:eastAsia="仿宋_GB2312" w:cs="仿宋_GB2312"/>
          <w:sz w:val="32"/>
          <w:szCs w:val="32"/>
        </w:rPr>
        <w:t>人民币奖励；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（三）经核实为车辆运输出现泄漏、散落或车轮带泥运行</w:t>
      </w:r>
      <w:r>
        <w:rPr>
          <w:rFonts w:hint="eastAsia" w:ascii="仿宋_GB2312" w:hAnsi="仿宋_GB2312" w:eastAsia="仿宋_GB2312" w:cs="仿宋_GB2312"/>
          <w:sz w:val="32"/>
          <w:szCs w:val="32"/>
          <w:lang w:eastAsia="zh-CN"/>
        </w:rPr>
        <w:t>的给予</w:t>
      </w:r>
      <w:r>
        <w:rPr>
          <w:rFonts w:hint="eastAsia" w:ascii="仿宋_GB2312" w:hAnsi="仿宋_GB2312" w:eastAsia="仿宋_GB2312" w:cs="仿宋_GB2312"/>
          <w:sz w:val="32"/>
          <w:szCs w:val="32"/>
          <w:lang w:val="en-US" w:eastAsia="zh-CN"/>
        </w:rPr>
        <w:t>200元</w:t>
      </w:r>
      <w:r>
        <w:rPr>
          <w:rFonts w:hint="eastAsia" w:ascii="仿宋_GB2312" w:hAnsi="仿宋_GB2312" w:eastAsia="仿宋_GB2312" w:cs="仿宋_GB2312"/>
          <w:sz w:val="32"/>
          <w:szCs w:val="32"/>
        </w:rPr>
        <w:t>人民币奖励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同一举报包含多种</w:t>
      </w:r>
      <w:bookmarkStart w:id="0" w:name="_GoBack"/>
      <w:bookmarkEnd w:id="0"/>
      <w:r>
        <w:rPr>
          <w:rFonts w:hint="eastAsia" w:ascii="仿宋_GB2312" w:hAnsi="仿宋_GB2312" w:eastAsia="仿宋_GB2312" w:cs="仿宋_GB2312"/>
          <w:sz w:val="32"/>
          <w:szCs w:val="32"/>
        </w:rPr>
        <w:t>违法行为的，按最高奖励，不以累计，涉及多人举报的，予以均分，同时对举报人的信息严格保密。</w:t>
      </w:r>
    </w:p>
    <w:p>
      <w:pPr>
        <w:keepNext w:val="0"/>
        <w:keepLines w:val="0"/>
        <w:pageBreakBefore w:val="0"/>
        <w:widowControl w:val="0"/>
        <w:numPr>
          <w:ilvl w:val="0"/>
          <w:numId w:val="0"/>
        </w:numPr>
        <w:tabs>
          <w:tab w:val="left" w:pos="1258"/>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四、时间期限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本次有奖举报活动有效期限为：2023年1月1日起至2023年12月31日。本通知自2023年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其它未尽事宜由龙湾区综合行政执法局拥有最终解释权。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6"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附件：1.龙湾区综合行政执法局</w:t>
      </w:r>
      <w:r>
        <w:rPr>
          <w:rFonts w:hint="eastAsia" w:ascii="仿宋_GB2312" w:hAnsi="仿宋_GB2312" w:eastAsia="仿宋_GB2312" w:cs="仿宋_GB2312"/>
          <w:spacing w:val="-11"/>
          <w:sz w:val="32"/>
          <w:szCs w:val="32"/>
          <w:lang w:val="en-US" w:eastAsia="zh-CN"/>
        </w:rPr>
        <w:t>道路扬尘污染</w:t>
      </w:r>
      <w:r>
        <w:rPr>
          <w:rFonts w:hint="eastAsia" w:ascii="仿宋_GB2312" w:hAnsi="仿宋_GB2312" w:eastAsia="仿宋_GB2312" w:cs="仿宋_GB2312"/>
          <w:spacing w:val="-11"/>
          <w:sz w:val="32"/>
          <w:szCs w:val="32"/>
        </w:rPr>
        <w:t>举报受理登记表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6" w:leftChars="760" w:right="0" w:rightChars="0" w:firstLine="0"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龙湾区综合行政执法局、各中队</w:t>
      </w:r>
      <w:r>
        <w:rPr>
          <w:rFonts w:hint="eastAsia" w:ascii="仿宋_GB2312" w:hAnsi="仿宋_GB2312" w:eastAsia="仿宋_GB2312" w:cs="仿宋_GB2312"/>
          <w:sz w:val="32"/>
          <w:szCs w:val="32"/>
          <w:lang w:val="en-US" w:eastAsia="zh-CN"/>
        </w:rPr>
        <w:t>受理</w:t>
      </w:r>
      <w:r>
        <w:rPr>
          <w:rFonts w:hint="eastAsia" w:ascii="仿宋_GB2312" w:hAnsi="仿宋_GB2312" w:eastAsia="仿宋_GB2312" w:cs="仿宋_GB2312"/>
          <w:sz w:val="32"/>
          <w:szCs w:val="32"/>
        </w:rPr>
        <w:t>举报地址</w:t>
      </w:r>
      <w:r>
        <w:rPr>
          <w:rFonts w:hint="eastAsia" w:ascii="仿宋_GB2312" w:hAnsi="仿宋_GB2312" w:eastAsia="仿宋_GB2312" w:cs="仿宋_GB2312"/>
          <w:sz w:val="32"/>
          <w:szCs w:val="32"/>
          <w:lang w:val="en-US" w:eastAsia="zh-CN"/>
        </w:rPr>
        <w:t>及联系方式</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温州市龙湾区综合行政执法局</w:t>
      </w:r>
      <w:r>
        <w:rPr>
          <w:rFonts w:hint="eastAsia" w:ascii="仿宋_GB2312" w:hAnsi="仿宋_GB2312" w:eastAsia="仿宋_GB2312" w:cs="仿宋_GB2312"/>
          <w:color w:val="000000"/>
          <w:sz w:val="32"/>
          <w:szCs w:val="32"/>
          <w:lang w:val="en-US" w:eastAsia="zh-CN"/>
        </w:rPr>
        <w:t xml:space="preserve">    </w:t>
      </w:r>
    </w:p>
    <w:p>
      <w:pPr>
        <w:pStyle w:val="2"/>
        <w:keepNext w:val="0"/>
        <w:keepLines w:val="0"/>
        <w:pageBreakBefore w:val="0"/>
        <w:widowControl w:val="0"/>
        <w:kinsoku/>
        <w:wordWrap w:val="0"/>
        <w:overflowPunct/>
        <w:topLinePunct w:val="0"/>
        <w:autoSpaceDE/>
        <w:autoSpaceDN/>
        <w:bidi w:val="0"/>
        <w:adjustRightInd/>
        <w:snapToGrid/>
        <w:spacing w:line="560" w:lineRule="exact"/>
        <w:ind w:left="0" w:left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28</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 xml:space="preserve">        </w:t>
      </w:r>
    </w:p>
    <w:p>
      <w:pPr>
        <w:pStyle w:val="2"/>
        <w:keepNext w:val="0"/>
        <w:keepLines w:val="0"/>
        <w:pageBreakBefore w:val="0"/>
        <w:widowControl w:val="0"/>
        <w:tabs>
          <w:tab w:val="center" w:pos="4422"/>
          <w:tab w:val="right" w:pos="8845"/>
        </w:tabs>
        <w:kinsoku/>
        <w:wordWrap/>
        <w:overflowPunct/>
        <w:topLinePunct w:val="0"/>
        <w:autoSpaceDE/>
        <w:autoSpaceDN/>
        <w:bidi w:val="0"/>
        <w:adjustRightInd/>
        <w:snapToGrid/>
        <w:spacing w:beforeAutospacing="0" w:line="560" w:lineRule="exact"/>
        <w:ind w:left="0" w:leftChars="0" w:firstLine="0" w:firstLineChars="0"/>
        <w:jc w:val="left"/>
        <w:textAlignment w:val="auto"/>
        <w:rPr>
          <w:rFonts w:hint="eastAsia"/>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龙湾区综合行政执法局</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lang w:eastAsia="zh-CN"/>
        </w:rPr>
        <w:t>道路扬尘污染</w:t>
      </w:r>
      <w:r>
        <w:rPr>
          <w:rFonts w:hint="eastAsia" w:ascii="方正小标宋简体" w:hAnsi="方正小标宋简体" w:eastAsia="方正小标宋简体" w:cs="方正小标宋简体"/>
          <w:spacing w:val="-11"/>
          <w:sz w:val="44"/>
          <w:szCs w:val="44"/>
        </w:rPr>
        <w:t>举报受理登记表</w:t>
      </w:r>
    </w:p>
    <w:tbl>
      <w:tblPr>
        <w:tblStyle w:val="9"/>
        <w:tblpPr w:leftFromText="180" w:rightFromText="180" w:vertAnchor="text" w:horzAnchor="page" w:tblpX="1605" w:tblpY="233"/>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503"/>
        <w:gridCol w:w="2266"/>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26"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举报人姓名</w:t>
            </w:r>
          </w:p>
        </w:tc>
        <w:tc>
          <w:tcPr>
            <w:tcW w:w="2503" w:type="dxa"/>
            <w:shd w:val="clear" w:color="auto" w:fill="auto"/>
            <w:vAlign w:val="center"/>
          </w:tcPr>
          <w:p>
            <w:pPr>
              <w:jc w:val="center"/>
              <w:rPr>
                <w:rFonts w:hint="eastAsia" w:ascii="仿宋_GB2312" w:hAnsi="仿宋_GB2312" w:eastAsia="仿宋_GB2312" w:cs="仿宋_GB2312"/>
                <w:sz w:val="32"/>
                <w:szCs w:val="32"/>
              </w:rPr>
            </w:pPr>
          </w:p>
        </w:tc>
        <w:tc>
          <w:tcPr>
            <w:tcW w:w="2266"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266" w:type="dxa"/>
            <w:shd w:val="clear" w:color="auto" w:fill="auto"/>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26"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受理单位</w:t>
            </w:r>
          </w:p>
        </w:tc>
        <w:tc>
          <w:tcPr>
            <w:tcW w:w="2503" w:type="dxa"/>
            <w:shd w:val="clear" w:color="auto" w:fill="auto"/>
            <w:vAlign w:val="center"/>
          </w:tcPr>
          <w:p>
            <w:pPr>
              <w:jc w:val="center"/>
              <w:rPr>
                <w:rFonts w:hint="eastAsia" w:ascii="仿宋_GB2312" w:hAnsi="仿宋_GB2312" w:eastAsia="仿宋_GB2312" w:cs="仿宋_GB2312"/>
                <w:sz w:val="32"/>
                <w:szCs w:val="32"/>
              </w:rPr>
            </w:pPr>
          </w:p>
        </w:tc>
        <w:tc>
          <w:tcPr>
            <w:tcW w:w="2266"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受理时间</w:t>
            </w:r>
          </w:p>
        </w:tc>
        <w:tc>
          <w:tcPr>
            <w:tcW w:w="2266" w:type="dxa"/>
            <w:shd w:val="clear" w:color="auto" w:fill="auto"/>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0" w:hRule="atLeast"/>
        </w:trPr>
        <w:tc>
          <w:tcPr>
            <w:tcW w:w="2026" w:type="dxa"/>
            <w:shd w:val="clear" w:color="auto" w:fill="auto"/>
            <w:textDirection w:val="tbLrV"/>
            <w:vAlign w:val="center"/>
          </w:tcPr>
          <w:p>
            <w:pPr>
              <w:ind w:left="113" w:right="113"/>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 报 反 映 内 容</w:t>
            </w:r>
          </w:p>
        </w:tc>
        <w:tc>
          <w:tcPr>
            <w:tcW w:w="7035" w:type="dxa"/>
            <w:gridSpan w:val="3"/>
            <w:shd w:val="clear" w:color="auto" w:fill="auto"/>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2026" w:type="dxa"/>
            <w:shd w:val="clear" w:color="auto" w:fill="auto"/>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  注</w:t>
            </w:r>
          </w:p>
        </w:tc>
        <w:tc>
          <w:tcPr>
            <w:tcW w:w="7035" w:type="dxa"/>
            <w:gridSpan w:val="3"/>
            <w:shd w:val="clear" w:color="auto" w:fill="auto"/>
            <w:vAlign w:val="center"/>
          </w:tcPr>
          <w:p>
            <w:pPr>
              <w:jc w:val="center"/>
              <w:rPr>
                <w:rFonts w:hint="eastAsia" w:ascii="仿宋_GB2312" w:hAnsi="仿宋_GB2312" w:eastAsia="仿宋_GB2312" w:cs="仿宋_GB2312"/>
                <w:sz w:val="32"/>
                <w:szCs w:val="32"/>
              </w:rPr>
            </w:pPr>
          </w:p>
        </w:tc>
      </w:tr>
    </w:tbl>
    <w:p>
      <w:pPr>
        <w:spacing w:line="560" w:lineRule="exact"/>
        <w:ind w:right="640"/>
        <w:jc w:val="left"/>
        <w:rPr>
          <w:rFonts w:hint="eastAsia" w:ascii="华文仿宋" w:hAnsi="华文仿宋" w:eastAsia="华文仿宋" w:cs="仿宋_GB2312"/>
          <w:sz w:val="32"/>
          <w:szCs w:val="32"/>
        </w:rPr>
      </w:pPr>
    </w:p>
    <w:p>
      <w:pPr>
        <w:spacing w:line="560" w:lineRule="exact"/>
        <w:ind w:right="640"/>
        <w:jc w:val="left"/>
        <w:rPr>
          <w:rFonts w:hint="default" w:ascii="华文仿宋" w:hAnsi="华文仿宋" w:eastAsia="华文仿宋" w:cs="仿宋_GB2312"/>
          <w:sz w:val="32"/>
          <w:szCs w:val="32"/>
          <w:lang w:val="en-US" w:eastAsia="zh-CN"/>
        </w:rPr>
      </w:pPr>
      <w:r>
        <w:rPr>
          <w:rFonts w:hint="eastAsia" w:ascii="华文仿宋" w:hAnsi="华文仿宋" w:eastAsia="华文仿宋" w:cs="仿宋_GB2312"/>
          <w:sz w:val="32"/>
          <w:szCs w:val="32"/>
        </w:rPr>
        <w:t>登记人</w:t>
      </w:r>
      <w:r>
        <w:rPr>
          <w:rFonts w:ascii="华文仿宋" w:hAnsi="华文仿宋" w:eastAsia="华文仿宋" w:cs="仿宋_GB2312"/>
          <w:sz w:val="32"/>
          <w:szCs w:val="32"/>
        </w:rPr>
        <w:t>：</w:t>
      </w:r>
      <w:r>
        <w:rPr>
          <w:rFonts w:hint="eastAsia" w:ascii="华文仿宋" w:hAnsi="华文仿宋" w:eastAsia="华文仿宋" w:cs="仿宋_GB2312"/>
          <w:sz w:val="32"/>
          <w:szCs w:val="32"/>
          <w:lang w:val="en-US" w:eastAsia="zh-CN"/>
        </w:rPr>
        <w:t xml:space="preserve">                        受理单位（盖章）：</w:t>
      </w:r>
    </w:p>
    <w:p>
      <w:pPr>
        <w:keepNext w:val="0"/>
        <w:keepLines w:val="0"/>
        <w:pageBreakBefore/>
        <w:widowControl w:val="0"/>
        <w:kinsoku/>
        <w:wordWrap/>
        <w:overflowPunct/>
        <w:topLinePunct w:val="0"/>
        <w:autoSpaceDE/>
        <w:autoSpaceDN/>
        <w:bidi w:val="0"/>
        <w:adjustRightInd/>
        <w:snapToGrid/>
        <w:spacing w:line="560" w:lineRule="exact"/>
        <w:ind w:right="0"/>
        <w:jc w:val="left"/>
        <w:textAlignment w:val="auto"/>
        <w:rPr>
          <w:rFonts w:hint="eastAsia" w:ascii="黑体" w:hAnsi="黑体" w:eastAsia="黑体" w:cs="黑体"/>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widowControl w:val="0"/>
        <w:kinsoku/>
        <w:wordWrap/>
        <w:overflowPunct/>
        <w:topLinePunct w:val="0"/>
        <w:autoSpaceDE/>
        <w:autoSpaceDN/>
        <w:bidi w:val="0"/>
        <w:adjustRightInd/>
        <w:snapToGrid/>
        <w:spacing w:line="560" w:lineRule="exact"/>
        <w:ind w:right="0"/>
        <w:jc w:val="lef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11"/>
          <w:sz w:val="44"/>
          <w:szCs w:val="44"/>
        </w:rPr>
        <w:t>龙湾区综合行政执法局、各中队</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lang w:eastAsia="zh-CN"/>
        </w:rPr>
      </w:pPr>
      <w:r>
        <w:rPr>
          <w:rFonts w:hint="eastAsia" w:ascii="方正小标宋简体" w:hAnsi="方正小标宋简体" w:eastAsia="方正小标宋简体" w:cs="方正小标宋简体"/>
          <w:spacing w:val="-11"/>
          <w:sz w:val="44"/>
          <w:szCs w:val="44"/>
          <w:lang w:val="en-US" w:eastAsia="zh-CN"/>
        </w:rPr>
        <w:t>受理</w:t>
      </w:r>
      <w:r>
        <w:rPr>
          <w:rFonts w:hint="eastAsia" w:ascii="方正小标宋简体" w:hAnsi="方正小标宋简体" w:eastAsia="方正小标宋简体" w:cs="方正小标宋简体"/>
          <w:spacing w:val="-11"/>
          <w:sz w:val="44"/>
          <w:szCs w:val="44"/>
        </w:rPr>
        <w:t>举报地址</w:t>
      </w:r>
      <w:r>
        <w:rPr>
          <w:rFonts w:hint="eastAsia" w:ascii="方正小标宋简体" w:hAnsi="方正小标宋简体" w:eastAsia="方正小标宋简体" w:cs="方正小标宋简体"/>
          <w:spacing w:val="-11"/>
          <w:sz w:val="44"/>
          <w:szCs w:val="44"/>
          <w:lang w:val="en-US" w:eastAsia="zh-CN"/>
        </w:rPr>
        <w:t>及联系方式</w:t>
      </w:r>
    </w:p>
    <w:tbl>
      <w:tblPr>
        <w:tblStyle w:val="10"/>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9"/>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sz w:val="32"/>
                <w:szCs w:val="32"/>
              </w:rPr>
              <w:t>名称</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sz w:val="32"/>
                <w:szCs w:val="3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龙湾区综合行政执法局</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龙湾区便民服务中心6楼616室</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（电话：86961051）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机动二中队</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龙湾区河泥荡公园北门</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lang w:val="en-US" w:eastAsia="zh-CN"/>
              </w:rPr>
              <w:t>86896310）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永中中队</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永中街道永强大道4315号</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（电话：86888003）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蒲州中队</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蒲州街道玉苍西路1号3楼</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（电话：85630085）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海滨中队</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海滨街道宁城西路99号嘉宁家园</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highlight w:val="none"/>
              </w:rPr>
              <w:t>86891901）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永兴中队</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永兴街道纪兴西路9号</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highlight w:val="none"/>
              </w:rPr>
              <w:t>86867086）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状元中队</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状元街道乐清路4号</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（电话：86380321）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瑶溪中队</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瑶溪街道瑶溪新天地锦园6幢A座3楼</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（电话：86622206）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星海中队</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滨海六路旭日小区25幢3楼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（电话：56906355）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天河中队</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天河街道永泉路天河供电所（四楼）</w:t>
            </w:r>
          </w:p>
          <w:p>
            <w:pPr>
              <w:keepNext w:val="0"/>
              <w:keepLines w:val="0"/>
              <w:pageBreakBefore w:val="0"/>
              <w:widowControl w:val="0"/>
              <w:kinsoku/>
              <w:wordWrap/>
              <w:overflowPunct/>
              <w:topLinePunct w:val="0"/>
              <w:autoSpaceDE/>
              <w:autoSpaceDN/>
              <w:bidi w:val="0"/>
              <w:adjustRightInd/>
              <w:snapToGrid/>
              <w:spacing w:line="360" w:lineRule="exact"/>
              <w:ind w:firstLine="1400" w:firstLineChars="5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vertAlign w:val="baseline"/>
              </w:rPr>
              <w:t>（电话：86902522）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沙城中队</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沙城街道沧宁路110号5楼                   （电话：86839001）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3039"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海城中队</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海城街道金山路1号                   （电话：56850896）</w:t>
            </w:r>
          </w:p>
        </w:tc>
      </w:tr>
    </w:tbl>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
      <w:pPr>
        <w:pStyle w:val="2"/>
        <w:keepNext w:val="0"/>
        <w:keepLines w:val="0"/>
        <w:pageBreakBefore w:val="0"/>
        <w:widowControl w:val="0"/>
        <w:kinsoku/>
        <w:wordWrap w:val="0"/>
        <w:overflowPunct/>
        <w:topLinePunct w:val="0"/>
        <w:autoSpaceDE/>
        <w:autoSpaceDN/>
        <w:bidi w:val="0"/>
        <w:adjustRightInd/>
        <w:snapToGrid/>
        <w:spacing w:line="560" w:lineRule="exact"/>
        <w:ind w:left="0" w:leftChars="0"/>
        <w:jc w:val="righ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280" w:firstLineChars="100"/>
        <w:jc w:val="both"/>
        <w:textAlignment w:val="auto"/>
      </w:pPr>
      <w:r>
        <w:rPr>
          <w:spacing w:val="0"/>
          <w:sz w:val="28"/>
          <w:szCs w:val="28"/>
        </w:rPr>
        <mc:AlternateContent>
          <mc:Choice Requires="wpg">
            <w:drawing>
              <wp:anchor distT="0" distB="0" distL="114300" distR="114300" simplePos="0" relativeHeight="251659264" behindDoc="0" locked="0" layoutInCell="1" allowOverlap="1">
                <wp:simplePos x="0" y="0"/>
                <wp:positionH relativeFrom="column">
                  <wp:posOffset>18415</wp:posOffset>
                </wp:positionH>
                <wp:positionV relativeFrom="paragraph">
                  <wp:posOffset>59055</wp:posOffset>
                </wp:positionV>
                <wp:extent cx="5603875" cy="306705"/>
                <wp:effectExtent l="0" t="4445" r="15875" b="12700"/>
                <wp:wrapNone/>
                <wp:docPr id="3" name="组合 3"/>
                <wp:cNvGraphicFramePr/>
                <a:graphic xmlns:a="http://schemas.openxmlformats.org/drawingml/2006/main">
                  <a:graphicData uri="http://schemas.microsoft.com/office/word/2010/wordprocessingGroup">
                    <wpg:wgp>
                      <wpg:cNvGrpSpPr/>
                      <wpg:grpSpPr>
                        <a:xfrm>
                          <a:off x="0" y="0"/>
                          <a:ext cx="5603875" cy="306705"/>
                          <a:chOff x="6273" y="29223"/>
                          <a:chExt cx="8825" cy="483"/>
                        </a:xfrm>
                        <a:effectLst/>
                      </wpg:grpSpPr>
                      <wps:wsp>
                        <wps:cNvPr id="26" name="直接连接符 2"/>
                        <wps:cNvCnPr/>
                        <wps:spPr>
                          <a:xfrm>
                            <a:off x="6278" y="29223"/>
                            <a:ext cx="8820" cy="0"/>
                          </a:xfrm>
                          <a:prstGeom prst="line">
                            <a:avLst/>
                          </a:prstGeom>
                          <a:ln w="9525" cap="flat" cmpd="sng">
                            <a:solidFill>
                              <a:srgbClr val="000000"/>
                            </a:solidFill>
                            <a:prstDash val="solid"/>
                            <a:round/>
                            <a:headEnd type="none" w="med" len="med"/>
                            <a:tailEnd type="none" w="med" len="med"/>
                          </a:ln>
                          <a:effectLst/>
                        </wps:spPr>
                        <wps:bodyPr upright="1"/>
                      </wps:wsp>
                      <wps:wsp>
                        <wps:cNvPr id="27" name="直接连接符 3"/>
                        <wps:cNvCnPr/>
                        <wps:spPr>
                          <a:xfrm>
                            <a:off x="6273" y="29706"/>
                            <a:ext cx="8820" cy="0"/>
                          </a:xfrm>
                          <a:prstGeom prst="line">
                            <a:avLst/>
                          </a:prstGeom>
                          <a:ln w="9525" cap="flat" cmpd="sng">
                            <a:solidFill>
                              <a:srgbClr val="000000"/>
                            </a:solidFill>
                            <a:prstDash val="solid"/>
                            <a:round/>
                            <a:headEnd type="none" w="med" len="med"/>
                            <a:tailEnd type="none" w="med" len="med"/>
                          </a:ln>
                          <a:effectLst/>
                        </wps:spPr>
                        <wps:bodyPr upright="1"/>
                      </wps:wsp>
                    </wpg:wgp>
                  </a:graphicData>
                </a:graphic>
              </wp:anchor>
            </w:drawing>
          </mc:Choice>
          <mc:Fallback>
            <w:pict>
              <v:group id="_x0000_s1026" o:spid="_x0000_s1026" o:spt="203" style="position:absolute;left:0pt;margin-left:1.45pt;margin-top:4.65pt;height:24.15pt;width:441.25pt;z-index:251659264;mso-width-relative:page;mso-height-relative:page;" coordorigin="6273,29223" coordsize="8825,483" o:gfxdata="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Dhyoo/XAAAABgEAAA8AAAAAAAAAAQAgAAAAIgAAAGRycy9kb3ducmV2LnhtbFBLAQIUABQA&#10;AAAIAIdO4kC9dFUMnAIAAGIHAAAOAAAAAAAAAAEAIAAAACYBAABkcnMvZTJvRG9jLnhtbFBLBQYA&#10;AAAABgAGAFkBAAA0BgAAAAA=&#10;">
                <o:lock v:ext="edit" aspectratio="f"/>
                <v:line id="直接连接符 2" o:spid="_x0000_s1026" o:spt="20" style="position:absolute;left:6278;top:29223;height:0;width:8820;"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3" o:spid="_x0000_s1026" o:spt="20" style="position:absolute;left:6273;top:29706;height:0;width:8820;"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rFonts w:hint="eastAsia" w:ascii="仿宋_GB2312" w:eastAsia="仿宋_GB2312" w:cs="仿宋_GB2312"/>
          <w:spacing w:val="0"/>
          <w:sz w:val="28"/>
          <w:szCs w:val="28"/>
        </w:rPr>
        <w:t>温州市龙湾区综合行政执法局办公室</w:t>
      </w:r>
      <w:r>
        <w:rPr>
          <w:rFonts w:ascii="仿宋_GB2312" w:eastAsia="仿宋_GB2312" w:cs="仿宋_GB2312"/>
          <w:spacing w:val="0"/>
          <w:sz w:val="28"/>
          <w:szCs w:val="28"/>
        </w:rPr>
        <w:t xml:space="preserve">  </w:t>
      </w:r>
      <w:r>
        <w:rPr>
          <w:rFonts w:hint="eastAsia" w:ascii="仿宋_GB2312" w:eastAsia="仿宋_GB2312" w:cs="仿宋_GB2312"/>
          <w:spacing w:val="0"/>
          <w:sz w:val="28"/>
          <w:szCs w:val="28"/>
          <w:lang w:val="en-US" w:eastAsia="zh-CN"/>
        </w:rPr>
        <w:t xml:space="preserve">     </w:t>
      </w:r>
      <w:r>
        <w:rPr>
          <w:rFonts w:hint="eastAsia" w:ascii="仿宋_GB2312" w:eastAsia="仿宋_GB2312" w:cs="仿宋_GB2312"/>
          <w:spacing w:val="0"/>
          <w:sz w:val="28"/>
          <w:szCs w:val="28"/>
        </w:rPr>
        <w:t xml:space="preserve"> </w:t>
      </w:r>
      <w:r>
        <w:rPr>
          <w:rFonts w:hint="eastAsia" w:ascii="仿宋_GB2312" w:eastAsia="仿宋_GB2312" w:cs="仿宋_GB2312"/>
          <w:spacing w:val="0"/>
          <w:sz w:val="28"/>
          <w:szCs w:val="28"/>
          <w:lang w:val="en-US" w:eastAsia="zh-CN"/>
        </w:rPr>
        <w:t>2023</w:t>
      </w:r>
      <w:r>
        <w:rPr>
          <w:rFonts w:hint="eastAsia" w:ascii="仿宋_GB2312" w:eastAsia="仿宋_GB2312" w:cs="仿宋_GB2312"/>
          <w:spacing w:val="0"/>
          <w:sz w:val="28"/>
          <w:szCs w:val="28"/>
        </w:rPr>
        <w:t>年</w:t>
      </w:r>
      <w:r>
        <w:rPr>
          <w:rFonts w:hint="eastAsia" w:ascii="仿宋_GB2312" w:eastAsia="仿宋_GB2312" w:cs="仿宋_GB2312"/>
          <w:spacing w:val="0"/>
          <w:sz w:val="28"/>
          <w:szCs w:val="28"/>
          <w:lang w:val="en-US" w:eastAsia="zh-CN"/>
        </w:rPr>
        <w:t>1</w:t>
      </w:r>
      <w:r>
        <w:rPr>
          <w:rFonts w:hint="eastAsia" w:ascii="仿宋_GB2312" w:eastAsia="仿宋_GB2312" w:cs="仿宋_GB2312"/>
          <w:spacing w:val="0"/>
          <w:sz w:val="28"/>
          <w:szCs w:val="28"/>
        </w:rPr>
        <w:t>月</w:t>
      </w:r>
      <w:r>
        <w:rPr>
          <w:rFonts w:hint="eastAsia" w:ascii="仿宋_GB2312" w:eastAsia="仿宋_GB2312" w:cs="仿宋_GB2312"/>
          <w:spacing w:val="0"/>
          <w:sz w:val="28"/>
          <w:szCs w:val="28"/>
          <w:lang w:val="en-US" w:eastAsia="zh-CN"/>
        </w:rPr>
        <w:t>29</w:t>
      </w:r>
      <w:r>
        <w:rPr>
          <w:rFonts w:hint="eastAsia" w:ascii="仿宋_GB2312" w:eastAsia="仿宋_GB2312" w:cs="仿宋_GB2312"/>
          <w:spacing w:val="0"/>
          <w:sz w:val="28"/>
          <w:szCs w:val="28"/>
        </w:rPr>
        <w:t>日印发</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2FlMDIwODg3ZDE1NjllZDAzMjJkOWZjOGQ3ZmIifQ=="/>
  </w:docVars>
  <w:rsids>
    <w:rsidRoot w:val="66D974E2"/>
    <w:rsid w:val="00100FCA"/>
    <w:rsid w:val="001750BA"/>
    <w:rsid w:val="001F13FB"/>
    <w:rsid w:val="00214C37"/>
    <w:rsid w:val="002D05E0"/>
    <w:rsid w:val="00353EF6"/>
    <w:rsid w:val="00551767"/>
    <w:rsid w:val="005A37E4"/>
    <w:rsid w:val="005A7F8F"/>
    <w:rsid w:val="00651520"/>
    <w:rsid w:val="00747F35"/>
    <w:rsid w:val="00757A0E"/>
    <w:rsid w:val="00800F1A"/>
    <w:rsid w:val="008C2CD4"/>
    <w:rsid w:val="008C76B6"/>
    <w:rsid w:val="009306FB"/>
    <w:rsid w:val="00964A83"/>
    <w:rsid w:val="009B22B7"/>
    <w:rsid w:val="009C392E"/>
    <w:rsid w:val="00A4404E"/>
    <w:rsid w:val="00A85A9C"/>
    <w:rsid w:val="00DC024C"/>
    <w:rsid w:val="00E9623E"/>
    <w:rsid w:val="02A61E3E"/>
    <w:rsid w:val="02C11F77"/>
    <w:rsid w:val="031E3399"/>
    <w:rsid w:val="049F5E71"/>
    <w:rsid w:val="05045006"/>
    <w:rsid w:val="05180848"/>
    <w:rsid w:val="058A23AF"/>
    <w:rsid w:val="05B91FAC"/>
    <w:rsid w:val="05CC5C5A"/>
    <w:rsid w:val="05FB4452"/>
    <w:rsid w:val="062011F5"/>
    <w:rsid w:val="066B702D"/>
    <w:rsid w:val="06EE77CB"/>
    <w:rsid w:val="085066AC"/>
    <w:rsid w:val="09674FA0"/>
    <w:rsid w:val="09FD462A"/>
    <w:rsid w:val="0A5A5C49"/>
    <w:rsid w:val="0A9112CB"/>
    <w:rsid w:val="0AE746FB"/>
    <w:rsid w:val="0F0B7553"/>
    <w:rsid w:val="10FE2193"/>
    <w:rsid w:val="115A7A1C"/>
    <w:rsid w:val="116975EF"/>
    <w:rsid w:val="12A80AA2"/>
    <w:rsid w:val="13C665B0"/>
    <w:rsid w:val="1425055C"/>
    <w:rsid w:val="18791CB3"/>
    <w:rsid w:val="18BD567A"/>
    <w:rsid w:val="18C4389F"/>
    <w:rsid w:val="1A1E159F"/>
    <w:rsid w:val="1B9D77A3"/>
    <w:rsid w:val="1BDE22D8"/>
    <w:rsid w:val="1D1051E5"/>
    <w:rsid w:val="1ED31859"/>
    <w:rsid w:val="1EED7E51"/>
    <w:rsid w:val="1F4235C0"/>
    <w:rsid w:val="20783E07"/>
    <w:rsid w:val="210D0D14"/>
    <w:rsid w:val="223E7A8A"/>
    <w:rsid w:val="23626803"/>
    <w:rsid w:val="24565777"/>
    <w:rsid w:val="284B0BBE"/>
    <w:rsid w:val="2C1B4526"/>
    <w:rsid w:val="2E7968F9"/>
    <w:rsid w:val="2FA27B62"/>
    <w:rsid w:val="2FCE5A1D"/>
    <w:rsid w:val="30DC34C9"/>
    <w:rsid w:val="32036F7D"/>
    <w:rsid w:val="32E645C8"/>
    <w:rsid w:val="34142D96"/>
    <w:rsid w:val="344A56CA"/>
    <w:rsid w:val="34DA1A87"/>
    <w:rsid w:val="35371154"/>
    <w:rsid w:val="367843EE"/>
    <w:rsid w:val="373E5284"/>
    <w:rsid w:val="374C518F"/>
    <w:rsid w:val="37A379AA"/>
    <w:rsid w:val="386A1166"/>
    <w:rsid w:val="38732F75"/>
    <w:rsid w:val="38941D0A"/>
    <w:rsid w:val="38F8646D"/>
    <w:rsid w:val="39E210F8"/>
    <w:rsid w:val="3B4750AB"/>
    <w:rsid w:val="3B6170F3"/>
    <w:rsid w:val="3B6E11D5"/>
    <w:rsid w:val="3C8E5B97"/>
    <w:rsid w:val="3D3352BE"/>
    <w:rsid w:val="3E421533"/>
    <w:rsid w:val="3FDD207C"/>
    <w:rsid w:val="407F1E2F"/>
    <w:rsid w:val="40F24C6B"/>
    <w:rsid w:val="442266C8"/>
    <w:rsid w:val="447021E3"/>
    <w:rsid w:val="44EE013B"/>
    <w:rsid w:val="45BC5F3E"/>
    <w:rsid w:val="465D4C0A"/>
    <w:rsid w:val="469E1F1E"/>
    <w:rsid w:val="46A57D0E"/>
    <w:rsid w:val="475B4BAE"/>
    <w:rsid w:val="47DA7AB3"/>
    <w:rsid w:val="49BE2A1D"/>
    <w:rsid w:val="4BA9385A"/>
    <w:rsid w:val="4BC44C8A"/>
    <w:rsid w:val="4BEE6E5A"/>
    <w:rsid w:val="4C844717"/>
    <w:rsid w:val="4CC5723D"/>
    <w:rsid w:val="4D8B6283"/>
    <w:rsid w:val="4ECB517C"/>
    <w:rsid w:val="4F321697"/>
    <w:rsid w:val="4FA40B1A"/>
    <w:rsid w:val="4FE2313D"/>
    <w:rsid w:val="4FED5830"/>
    <w:rsid w:val="50AF7355"/>
    <w:rsid w:val="52DC0748"/>
    <w:rsid w:val="530144DC"/>
    <w:rsid w:val="531F2ADF"/>
    <w:rsid w:val="53D36EE6"/>
    <w:rsid w:val="54315730"/>
    <w:rsid w:val="54321A49"/>
    <w:rsid w:val="547255C5"/>
    <w:rsid w:val="549870A0"/>
    <w:rsid w:val="554E5555"/>
    <w:rsid w:val="561E2DF5"/>
    <w:rsid w:val="57FD674B"/>
    <w:rsid w:val="58A0030D"/>
    <w:rsid w:val="5AA14CF4"/>
    <w:rsid w:val="5C8F13E0"/>
    <w:rsid w:val="5CFF47D7"/>
    <w:rsid w:val="5FB01C0B"/>
    <w:rsid w:val="608015EA"/>
    <w:rsid w:val="6210510A"/>
    <w:rsid w:val="64B671EC"/>
    <w:rsid w:val="66D974E2"/>
    <w:rsid w:val="68120A24"/>
    <w:rsid w:val="684B39F7"/>
    <w:rsid w:val="689B7B7C"/>
    <w:rsid w:val="6A150E5D"/>
    <w:rsid w:val="6A5341A1"/>
    <w:rsid w:val="6B0E2F4E"/>
    <w:rsid w:val="6B54237A"/>
    <w:rsid w:val="6B59212B"/>
    <w:rsid w:val="6B64795B"/>
    <w:rsid w:val="6E2B6C6F"/>
    <w:rsid w:val="6E3A7908"/>
    <w:rsid w:val="6FDF7861"/>
    <w:rsid w:val="728D614B"/>
    <w:rsid w:val="74C83DD8"/>
    <w:rsid w:val="754B3684"/>
    <w:rsid w:val="755361D0"/>
    <w:rsid w:val="75A73055"/>
    <w:rsid w:val="7670411A"/>
    <w:rsid w:val="77A00FF9"/>
    <w:rsid w:val="780C59D6"/>
    <w:rsid w:val="791437D0"/>
    <w:rsid w:val="7AB5556E"/>
    <w:rsid w:val="7DBD10D4"/>
    <w:rsid w:val="7DFD77A0"/>
    <w:rsid w:val="7F2405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style>
  <w:style w:type="paragraph" w:styleId="3">
    <w:name w:val="Body Text"/>
    <w:basedOn w:val="1"/>
    <w:next w:val="2"/>
    <w:qFormat/>
    <w:uiPriority w:val="0"/>
    <w:pPr>
      <w:spacing w:line="900" w:lineRule="exact"/>
      <w:jc w:val="center"/>
    </w:pPr>
    <w:rPr>
      <w:sz w:val="48"/>
    </w:rPr>
  </w:style>
  <w:style w:type="paragraph" w:styleId="5">
    <w:name w:val="Date"/>
    <w:basedOn w:val="1"/>
    <w:next w:val="1"/>
    <w:link w:val="15"/>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99"/>
  </w:style>
  <w:style w:type="character" w:customStyle="1" w:styleId="13">
    <w:name w:val="页脚 Char"/>
    <w:link w:val="7"/>
    <w:semiHidden/>
    <w:qFormat/>
    <w:uiPriority w:val="99"/>
    <w:rPr>
      <w:rFonts w:cs="Calibri"/>
      <w:sz w:val="18"/>
      <w:szCs w:val="18"/>
    </w:rPr>
  </w:style>
  <w:style w:type="character" w:customStyle="1" w:styleId="14">
    <w:name w:val="页眉 Char"/>
    <w:link w:val="8"/>
    <w:semiHidden/>
    <w:qFormat/>
    <w:uiPriority w:val="99"/>
    <w:rPr>
      <w:rFonts w:cs="Calibri"/>
      <w:sz w:val="18"/>
      <w:szCs w:val="18"/>
    </w:rPr>
  </w:style>
  <w:style w:type="character" w:customStyle="1" w:styleId="15">
    <w:name w:val="日期 Char"/>
    <w:link w:val="5"/>
    <w:semiHidden/>
    <w:qFormat/>
    <w:uiPriority w:val="99"/>
    <w:rPr>
      <w:rFonts w:cs="Calibri"/>
      <w:szCs w:val="21"/>
    </w:rPr>
  </w:style>
  <w:style w:type="character" w:customStyle="1" w:styleId="16">
    <w:name w:val="批注框文本 Char"/>
    <w:link w:val="6"/>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1028</Words>
  <Characters>1176</Characters>
  <Lines>9</Lines>
  <Paragraphs>2</Paragraphs>
  <TotalTime>1</TotalTime>
  <ScaleCrop>false</ScaleCrop>
  <LinksUpToDate>false</LinksUpToDate>
  <CharactersWithSpaces>1265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2018-02-08T03:03:00Z</dcterms:created>
  <dc:creator>张友斋</dc:creator>
  <cp:lastModifiedBy>小红叶</cp:lastModifiedBy>
  <cp:lastPrinted>2021-09-06T07:30:00Z</cp:lastPrinted>
  <dcterms:modified xsi:type="dcterms:W3CDTF">2023-02-03T07:04:12Z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8B7B58F2214544A99B5C4C1009C84F0A</vt:lpwstr>
  </property>
</Properties>
</file>