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36" w:rsidRPr="006D4C94" w:rsidRDefault="00695F8F" w:rsidP="00A55C5C">
      <w:pPr>
        <w:spacing w:line="560" w:lineRule="exact"/>
        <w:ind w:rightChars="-149" w:right="-313"/>
        <w:jc w:val="center"/>
        <w:rPr>
          <w:rFonts w:ascii="创艺简标宋" w:eastAsia="创艺简标宋" w:hAnsi="方正小标宋简体" w:cs="方正小标宋简体"/>
          <w:spacing w:val="-6"/>
          <w:sz w:val="44"/>
          <w:szCs w:val="44"/>
        </w:rPr>
      </w:pPr>
      <w:bookmarkStart w:id="0" w:name="_GoBack"/>
      <w:r w:rsidRPr="006D4C94">
        <w:rPr>
          <w:rFonts w:ascii="创艺简标宋" w:eastAsia="创艺简标宋" w:hAnsi="方正小标宋简体" w:cs="方正小标宋简体" w:hint="eastAsia"/>
          <w:spacing w:val="-6"/>
          <w:sz w:val="44"/>
          <w:szCs w:val="44"/>
        </w:rPr>
        <w:t>关于温州市龙湾区2018年上半年区本级</w:t>
      </w:r>
    </w:p>
    <w:p w:rsidR="00A64A36" w:rsidRPr="006D4C94" w:rsidRDefault="00695F8F" w:rsidP="00A55C5C">
      <w:pPr>
        <w:spacing w:line="560" w:lineRule="exact"/>
        <w:ind w:rightChars="-149" w:right="-313"/>
        <w:jc w:val="center"/>
        <w:rPr>
          <w:rFonts w:ascii="创艺简标宋" w:eastAsia="创艺简标宋" w:hAnsi="创艺简标宋"/>
          <w:sz w:val="44"/>
          <w:szCs w:val="44"/>
        </w:rPr>
      </w:pPr>
      <w:r w:rsidRPr="006D4C94">
        <w:rPr>
          <w:rFonts w:ascii="创艺简标宋" w:eastAsia="创艺简标宋" w:hAnsi="方正小标宋简体" w:cs="方正小标宋简体" w:hint="eastAsia"/>
          <w:spacing w:val="-6"/>
          <w:sz w:val="44"/>
          <w:szCs w:val="44"/>
        </w:rPr>
        <w:t>预算执行情况的报告</w:t>
      </w:r>
    </w:p>
    <w:bookmarkEnd w:id="0"/>
    <w:p w:rsidR="00A64A36" w:rsidRDefault="00A64A36">
      <w:pPr>
        <w:spacing w:line="540" w:lineRule="exact"/>
        <w:jc w:val="center"/>
        <w:rPr>
          <w:rFonts w:ascii="楷体_GB2312" w:eastAsia="楷体_GB2312"/>
          <w:sz w:val="32"/>
          <w:szCs w:val="32"/>
        </w:rPr>
      </w:pPr>
    </w:p>
    <w:p w:rsidR="00A64A36" w:rsidRDefault="00695F8F">
      <w:pPr>
        <w:spacing w:line="540" w:lineRule="exact"/>
        <w:jc w:val="center"/>
        <w:rPr>
          <w:rFonts w:ascii="方正小标宋简体" w:eastAsia="方正小标宋简体" w:hAnsi="宋体"/>
          <w:w w:val="95"/>
          <w:sz w:val="44"/>
          <w:szCs w:val="44"/>
        </w:rPr>
      </w:pPr>
      <w:r>
        <w:rPr>
          <w:rFonts w:ascii="楷体_GB2312" w:eastAsia="楷体_GB2312" w:hint="eastAsia"/>
          <w:sz w:val="32"/>
          <w:szCs w:val="32"/>
        </w:rPr>
        <w:t>龙湾区财政局</w:t>
      </w:r>
    </w:p>
    <w:p w:rsidR="00A64A36" w:rsidRDefault="00A64A36">
      <w:pPr>
        <w:spacing w:line="560" w:lineRule="exact"/>
        <w:rPr>
          <w:rFonts w:ascii="楷体_GB2312" w:eastAsia="楷体_GB2312" w:hAnsi="Times New Roman"/>
          <w:sz w:val="32"/>
          <w:szCs w:val="32"/>
        </w:rPr>
      </w:pPr>
    </w:p>
    <w:p w:rsidR="00A64A36" w:rsidRDefault="00695F8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主任、副主任，各位委员：</w:t>
      </w:r>
    </w:p>
    <w:p w:rsidR="00A64A36" w:rsidRDefault="00695F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受区人民政府委托，现将2018年上半年区本级预算执行情况向区人大常委会报告，请</w:t>
      </w:r>
      <w:proofErr w:type="gramStart"/>
      <w:r>
        <w:rPr>
          <w:rFonts w:ascii="仿宋_GB2312" w:eastAsia="仿宋_GB2312" w:hint="eastAsia"/>
          <w:sz w:val="32"/>
          <w:szCs w:val="32"/>
        </w:rPr>
        <w:t>予审</w:t>
      </w:r>
      <w:proofErr w:type="gramEnd"/>
      <w:r>
        <w:rPr>
          <w:rFonts w:ascii="仿宋_GB2312" w:eastAsia="仿宋_GB2312" w:hint="eastAsia"/>
          <w:sz w:val="32"/>
          <w:szCs w:val="32"/>
        </w:rPr>
        <w:t>议。</w:t>
      </w:r>
    </w:p>
    <w:p w:rsidR="00A64A36" w:rsidRDefault="00695F8F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一、上半年预算执行情况</w:t>
      </w:r>
    </w:p>
    <w:p w:rsidR="00A64A36" w:rsidRDefault="00695F8F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（一）一般公共预算执行情况</w:t>
      </w:r>
    </w:p>
    <w:p w:rsidR="00A64A36" w:rsidRDefault="00695F8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1．收入预算执行情况</w:t>
      </w:r>
    </w:p>
    <w:p w:rsidR="00A64A36" w:rsidRDefault="00695F8F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2018年上半年，一般公共预算收入15.05亿元，完成年度预算的54.2%，同比增长12.6%</w:t>
      </w:r>
      <w:r w:rsidR="00BC0C8A">
        <w:rPr>
          <w:rFonts w:ascii="仿宋_GB2312" w:eastAsia="仿宋_GB2312" w:hint="eastAsia"/>
          <w:sz w:val="32"/>
          <w:szCs w:val="32"/>
        </w:rPr>
        <w:t>。主要</w:t>
      </w:r>
      <w:r>
        <w:rPr>
          <w:rFonts w:ascii="仿宋_GB2312" w:eastAsia="仿宋_GB2312" w:hint="eastAsia"/>
          <w:sz w:val="32"/>
          <w:szCs w:val="32"/>
        </w:rPr>
        <w:t>收入</w:t>
      </w:r>
      <w:r w:rsidR="00BC0C8A">
        <w:rPr>
          <w:rFonts w:ascii="仿宋_GB2312" w:eastAsia="仿宋_GB2312" w:hint="eastAsia"/>
          <w:sz w:val="32"/>
          <w:szCs w:val="32"/>
        </w:rPr>
        <w:t>科目完成情况：</w:t>
      </w:r>
    </w:p>
    <w:p w:rsidR="00A64A36" w:rsidRDefault="00695F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增值税（含营业税）收入7</w:t>
      </w:r>
      <w:r>
        <w:rPr>
          <w:rFonts w:ascii="仿宋_GB2312" w:eastAsia="仿宋_GB2312"/>
          <w:sz w:val="32"/>
          <w:szCs w:val="32"/>
        </w:rPr>
        <w:t>.</w:t>
      </w:r>
      <w:r w:rsidR="004553F4">
        <w:rPr>
          <w:rFonts w:ascii="仿宋_GB2312" w:eastAsia="仿宋_GB2312" w:hint="eastAsia"/>
          <w:sz w:val="32"/>
          <w:szCs w:val="32"/>
        </w:rPr>
        <w:t>2</w:t>
      </w:r>
      <w:r w:rsidR="004553F4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亿元，完成年度预算的54.5%，同比增长37.8%；企业所得税1.4</w:t>
      </w:r>
      <w:r>
        <w:rPr>
          <w:rFonts w:ascii="仿宋_GB2312" w:eastAsia="仿宋_GB2312"/>
          <w:sz w:val="32"/>
          <w:szCs w:val="32"/>
        </w:rPr>
        <w:t>2亿</w:t>
      </w:r>
      <w:r>
        <w:rPr>
          <w:rFonts w:ascii="仿宋_GB2312" w:eastAsia="仿宋_GB2312" w:hint="eastAsia"/>
          <w:sz w:val="32"/>
          <w:szCs w:val="32"/>
        </w:rPr>
        <w:t>元，完成年度预算的63.8%,同比下降3.2%；个人所得税6941.2万元，完成年度预算的81.5%,同比增长62.6%；非税收入1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4亿</w:t>
      </w:r>
      <w:r>
        <w:rPr>
          <w:rFonts w:ascii="仿宋_GB2312" w:eastAsia="仿宋_GB2312" w:hint="eastAsia"/>
          <w:sz w:val="32"/>
          <w:szCs w:val="32"/>
        </w:rPr>
        <w:t>元，完成年度预算的50.2%,同比下降27.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%。</w:t>
      </w:r>
    </w:p>
    <w:p w:rsidR="00A64A36" w:rsidRDefault="00695F8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2．支出预算执行情况</w:t>
      </w:r>
    </w:p>
    <w:p w:rsidR="00A64A36" w:rsidRDefault="00695F8F">
      <w:pPr>
        <w:spacing w:line="560" w:lineRule="exact"/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2018年上半年，一般公共预算支出16</w:t>
      </w:r>
      <w:r>
        <w:rPr>
          <w:rFonts w:ascii="仿宋_GB2312" w:eastAsia="仿宋_GB2312"/>
          <w:kern w:val="0"/>
          <w:sz w:val="32"/>
          <w:szCs w:val="32"/>
        </w:rPr>
        <w:t>.</w:t>
      </w:r>
      <w:r>
        <w:rPr>
          <w:rFonts w:ascii="仿宋_GB2312" w:eastAsia="仿宋_GB2312" w:hint="eastAsia"/>
          <w:kern w:val="0"/>
          <w:sz w:val="32"/>
          <w:szCs w:val="32"/>
        </w:rPr>
        <w:t>12亿元,完成年度预算的54.8%，同比增长8.5%，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其中：当年支</w:t>
      </w:r>
      <w:r>
        <w:rPr>
          <w:rFonts w:ascii="仿宋_GB2312" w:eastAsia="仿宋_GB2312" w:hint="eastAsia"/>
          <w:kern w:val="0"/>
          <w:sz w:val="32"/>
          <w:szCs w:val="32"/>
        </w:rPr>
        <w:t>出14</w:t>
      </w:r>
      <w:r>
        <w:rPr>
          <w:rFonts w:ascii="仿宋_GB2312" w:eastAsia="仿宋_GB2312"/>
          <w:kern w:val="0"/>
          <w:sz w:val="32"/>
          <w:szCs w:val="32"/>
        </w:rPr>
        <w:t>.</w:t>
      </w:r>
      <w:r>
        <w:rPr>
          <w:rFonts w:ascii="仿宋_GB2312" w:eastAsia="仿宋_GB2312" w:hint="eastAsia"/>
          <w:kern w:val="0"/>
          <w:sz w:val="32"/>
          <w:szCs w:val="32"/>
        </w:rPr>
        <w:t>24亿元,完成年度预算的54.4%，同比增长7</w:t>
      </w:r>
      <w:r>
        <w:rPr>
          <w:rFonts w:ascii="仿宋_GB2312" w:eastAsia="仿宋_GB2312"/>
          <w:kern w:val="0"/>
          <w:sz w:val="32"/>
          <w:szCs w:val="32"/>
        </w:rPr>
        <w:t>.0</w:t>
      </w:r>
      <w:r>
        <w:rPr>
          <w:rFonts w:ascii="仿宋_GB2312" w:eastAsia="仿宋_GB2312" w:hint="eastAsia"/>
          <w:kern w:val="0"/>
          <w:sz w:val="32"/>
          <w:szCs w:val="32"/>
        </w:rPr>
        <w:t>%。主要支出</w:t>
      </w:r>
      <w:r w:rsidR="00BC0C8A">
        <w:rPr>
          <w:rFonts w:ascii="仿宋_GB2312" w:eastAsia="仿宋_GB2312" w:hint="eastAsia"/>
          <w:kern w:val="0"/>
          <w:sz w:val="32"/>
          <w:szCs w:val="32"/>
        </w:rPr>
        <w:t>科目完成情况：</w:t>
      </w:r>
    </w:p>
    <w:p w:rsidR="00A64A36" w:rsidRDefault="00695F8F">
      <w:pPr>
        <w:spacing w:line="560" w:lineRule="exact"/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教育支出3</w:t>
      </w:r>
      <w:r>
        <w:rPr>
          <w:rFonts w:ascii="仿宋_GB2312" w:eastAsia="仿宋_GB2312"/>
          <w:kern w:val="0"/>
          <w:sz w:val="32"/>
          <w:szCs w:val="32"/>
        </w:rPr>
        <w:t>.</w:t>
      </w:r>
      <w:r>
        <w:rPr>
          <w:rFonts w:ascii="仿宋_GB2312" w:eastAsia="仿宋_GB2312" w:hint="eastAsia"/>
          <w:kern w:val="0"/>
          <w:sz w:val="32"/>
          <w:szCs w:val="32"/>
        </w:rPr>
        <w:t>7</w:t>
      </w:r>
      <w:r>
        <w:rPr>
          <w:rFonts w:ascii="仿宋_GB2312" w:eastAsia="仿宋_GB2312"/>
          <w:kern w:val="0"/>
          <w:sz w:val="32"/>
          <w:szCs w:val="32"/>
        </w:rPr>
        <w:t>1亿</w:t>
      </w:r>
      <w:r>
        <w:rPr>
          <w:rFonts w:ascii="仿宋_GB2312" w:eastAsia="仿宋_GB2312" w:hint="eastAsia"/>
          <w:kern w:val="0"/>
          <w:sz w:val="32"/>
          <w:szCs w:val="32"/>
        </w:rPr>
        <w:t>元,完成年度预算的49.</w:t>
      </w:r>
      <w:r>
        <w:rPr>
          <w:rFonts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%，同比增长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5.6%；科学技术支出1</w:t>
      </w:r>
      <w:r>
        <w:rPr>
          <w:rFonts w:ascii="仿宋_GB2312" w:eastAsia="仿宋_GB2312"/>
          <w:kern w:val="0"/>
          <w:sz w:val="32"/>
          <w:szCs w:val="32"/>
        </w:rPr>
        <w:t>.</w:t>
      </w:r>
      <w:r>
        <w:rPr>
          <w:rFonts w:ascii="仿宋_GB2312" w:eastAsia="仿宋_GB2312" w:hint="eastAsia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3亿</w:t>
      </w:r>
      <w:r>
        <w:rPr>
          <w:rFonts w:ascii="仿宋_GB2312" w:eastAsia="仿宋_GB2312" w:hint="eastAsia"/>
          <w:kern w:val="0"/>
          <w:sz w:val="32"/>
          <w:szCs w:val="32"/>
        </w:rPr>
        <w:t>元,完成年度预算的95.</w:t>
      </w: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%,同比增长91.8%；文化体育与传媒支出2268万元,完成年度预算的42.6%,同比增长15.2%;社会保障和就业支出9985万元,完成年度预算的44.7%,同比下降2</w:t>
      </w:r>
      <w:r>
        <w:rPr>
          <w:rFonts w:ascii="仿宋_GB2312" w:eastAsia="仿宋_GB2312"/>
          <w:kern w:val="0"/>
          <w:sz w:val="32"/>
          <w:szCs w:val="32"/>
        </w:rPr>
        <w:t>.0</w:t>
      </w:r>
      <w:r>
        <w:rPr>
          <w:rFonts w:ascii="仿宋_GB2312" w:eastAsia="仿宋_GB2312" w:hint="eastAsia"/>
          <w:kern w:val="0"/>
          <w:sz w:val="32"/>
          <w:szCs w:val="32"/>
        </w:rPr>
        <w:t>%;医疗卫生支出2</w:t>
      </w:r>
      <w:r>
        <w:rPr>
          <w:rFonts w:ascii="仿宋_GB2312" w:eastAsia="仿宋_GB2312"/>
          <w:kern w:val="0"/>
          <w:sz w:val="32"/>
          <w:szCs w:val="32"/>
        </w:rPr>
        <w:t>.</w:t>
      </w:r>
      <w:r>
        <w:rPr>
          <w:rFonts w:ascii="仿宋_GB2312" w:eastAsia="仿宋_GB2312" w:hint="eastAsia"/>
          <w:kern w:val="0"/>
          <w:sz w:val="32"/>
          <w:szCs w:val="32"/>
        </w:rPr>
        <w:t>0</w:t>
      </w:r>
      <w:r>
        <w:rPr>
          <w:rFonts w:ascii="仿宋_GB2312" w:eastAsia="仿宋_GB2312"/>
          <w:kern w:val="0"/>
          <w:sz w:val="32"/>
          <w:szCs w:val="32"/>
        </w:rPr>
        <w:t>3亿</w:t>
      </w:r>
      <w:r>
        <w:rPr>
          <w:rFonts w:ascii="仿宋_GB2312" w:eastAsia="仿宋_GB2312" w:hint="eastAsia"/>
          <w:kern w:val="0"/>
          <w:sz w:val="32"/>
          <w:szCs w:val="32"/>
        </w:rPr>
        <w:t>元,完成年度预算的72.7%,同比增长0.2%;农林水支出4315万元,完成年度预算的25.</w:t>
      </w:r>
      <w:r>
        <w:rPr>
          <w:rFonts w:ascii="仿宋_GB2312" w:eastAsia="仿宋_GB2312"/>
          <w:kern w:val="0"/>
          <w:sz w:val="32"/>
          <w:szCs w:val="32"/>
        </w:rPr>
        <w:t>6</w:t>
      </w:r>
      <w:r>
        <w:rPr>
          <w:rFonts w:ascii="仿宋_GB2312" w:eastAsia="仿宋_GB2312" w:hint="eastAsia"/>
          <w:kern w:val="0"/>
          <w:sz w:val="32"/>
          <w:szCs w:val="32"/>
        </w:rPr>
        <w:t>%,同比下降54.7%。</w:t>
      </w:r>
    </w:p>
    <w:p w:rsidR="00A64A36" w:rsidRDefault="00695F8F">
      <w:pPr>
        <w:spacing w:line="56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（二）政府性基金预算执行情况</w:t>
      </w:r>
    </w:p>
    <w:p w:rsidR="00A64A36" w:rsidRDefault="00695F8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2018年上半年，政府性基金收入12.07</w:t>
      </w:r>
      <w:r>
        <w:rPr>
          <w:rFonts w:ascii="仿宋_GB2312" w:eastAsia="仿宋_GB2312"/>
          <w:sz w:val="32"/>
          <w:szCs w:val="32"/>
        </w:rPr>
        <w:t>亿</w:t>
      </w:r>
      <w:r>
        <w:rPr>
          <w:rFonts w:ascii="仿宋_GB2312" w:eastAsia="仿宋_GB2312" w:hint="eastAsia"/>
          <w:sz w:val="32"/>
          <w:szCs w:val="32"/>
        </w:rPr>
        <w:t>元，完成年度预算的23</w:t>
      </w:r>
      <w:r>
        <w:rPr>
          <w:rFonts w:ascii="仿宋_GB2312" w:eastAsia="仿宋_GB2312"/>
          <w:sz w:val="32"/>
          <w:szCs w:val="32"/>
        </w:rPr>
        <w:t>.0</w:t>
      </w:r>
      <w:r>
        <w:rPr>
          <w:rFonts w:ascii="仿宋_GB2312" w:eastAsia="仿宋_GB2312" w:hint="eastAsia"/>
          <w:sz w:val="32"/>
          <w:szCs w:val="32"/>
        </w:rPr>
        <w:t>%,同比下降22</w:t>
      </w:r>
      <w:r w:rsidR="00530680">
        <w:rPr>
          <w:rFonts w:ascii="仿宋_GB2312" w:eastAsia="仿宋_GB2312"/>
          <w:sz w:val="32"/>
          <w:szCs w:val="32"/>
        </w:rPr>
        <w:t>.0</w:t>
      </w:r>
      <w:r w:rsidR="00BC0C8A">
        <w:rPr>
          <w:rFonts w:ascii="仿宋_GB2312" w:eastAsia="仿宋_GB2312" w:hint="eastAsia"/>
          <w:sz w:val="32"/>
          <w:szCs w:val="32"/>
        </w:rPr>
        <w:t>％。主要</w:t>
      </w:r>
      <w:r>
        <w:rPr>
          <w:rFonts w:ascii="仿宋_GB2312" w:eastAsia="仿宋_GB2312" w:hint="eastAsia"/>
          <w:sz w:val="32"/>
          <w:szCs w:val="32"/>
        </w:rPr>
        <w:t>收入</w:t>
      </w:r>
      <w:r w:rsidR="00BC0C8A">
        <w:rPr>
          <w:rFonts w:ascii="仿宋_GB2312" w:eastAsia="仿宋_GB2312" w:hint="eastAsia"/>
          <w:sz w:val="32"/>
          <w:szCs w:val="32"/>
        </w:rPr>
        <w:t>科目完成情况：</w:t>
      </w:r>
    </w:p>
    <w:p w:rsidR="00A64A36" w:rsidRDefault="00695F8F">
      <w:pPr>
        <w:adjustRightInd w:val="0"/>
        <w:snapToGrid w:val="0"/>
        <w:spacing w:line="56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国有土地使用权出让收入12</w:t>
      </w:r>
      <w:r>
        <w:rPr>
          <w:rFonts w:ascii="仿宋_GB2312" w:eastAsia="仿宋_GB2312"/>
          <w:spacing w:val="-6"/>
          <w:sz w:val="32"/>
          <w:szCs w:val="32"/>
        </w:rPr>
        <w:t>.</w:t>
      </w:r>
      <w:r>
        <w:rPr>
          <w:rFonts w:ascii="仿宋_GB2312" w:eastAsia="仿宋_GB2312" w:hint="eastAsia"/>
          <w:spacing w:val="-6"/>
          <w:sz w:val="32"/>
          <w:szCs w:val="32"/>
        </w:rPr>
        <w:t>07亿元，完成预算的24.1%，同比下降16.2%；</w:t>
      </w:r>
    </w:p>
    <w:p w:rsidR="00A64A36" w:rsidRDefault="00695F8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2018年上半年，政府性基金支出21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7亿</w:t>
      </w:r>
      <w:r>
        <w:rPr>
          <w:rFonts w:ascii="仿宋_GB2312" w:eastAsia="仿宋_GB2312" w:hint="eastAsia"/>
          <w:sz w:val="32"/>
          <w:szCs w:val="32"/>
        </w:rPr>
        <w:t>元，完成年度预算的31.7%，同比增长1.2</w:t>
      </w:r>
      <w:r w:rsidR="00BC0C8A">
        <w:rPr>
          <w:rFonts w:ascii="仿宋_GB2312" w:eastAsia="仿宋_GB2312" w:hint="eastAsia"/>
          <w:sz w:val="32"/>
          <w:szCs w:val="32"/>
        </w:rPr>
        <w:t>％。主要支出科目完成情况：</w:t>
      </w:r>
    </w:p>
    <w:p w:rsidR="00A64A36" w:rsidRDefault="00695F8F" w:rsidP="004553F4">
      <w:pPr>
        <w:adjustRightInd w:val="0"/>
        <w:snapToGrid w:val="0"/>
        <w:spacing w:line="56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城乡社区支出20</w:t>
      </w:r>
      <w:r>
        <w:rPr>
          <w:rFonts w:ascii="仿宋_GB2312" w:eastAsia="仿宋_GB2312"/>
          <w:spacing w:val="-6"/>
          <w:sz w:val="32"/>
          <w:szCs w:val="32"/>
        </w:rPr>
        <w:t>.</w:t>
      </w:r>
      <w:r>
        <w:rPr>
          <w:rFonts w:ascii="仿宋_GB2312" w:eastAsia="仿宋_GB2312" w:hint="eastAsia"/>
          <w:spacing w:val="-6"/>
          <w:sz w:val="32"/>
          <w:szCs w:val="32"/>
        </w:rPr>
        <w:t>01亿元，完成预算的39.9%，同比下降2.1%；其他支出1</w:t>
      </w:r>
      <w:r>
        <w:rPr>
          <w:rFonts w:ascii="仿宋_GB2312" w:eastAsia="仿宋_GB2312"/>
          <w:spacing w:val="-6"/>
          <w:sz w:val="32"/>
          <w:szCs w:val="32"/>
        </w:rPr>
        <w:t>.</w:t>
      </w:r>
      <w:r>
        <w:rPr>
          <w:rFonts w:ascii="仿宋_GB2312" w:eastAsia="仿宋_GB2312" w:hint="eastAsia"/>
          <w:spacing w:val="-6"/>
          <w:sz w:val="32"/>
          <w:szCs w:val="32"/>
        </w:rPr>
        <w:t>4</w:t>
      </w:r>
      <w:r>
        <w:rPr>
          <w:rFonts w:ascii="仿宋_GB2312" w:eastAsia="仿宋_GB2312"/>
          <w:spacing w:val="-6"/>
          <w:sz w:val="32"/>
          <w:szCs w:val="32"/>
        </w:rPr>
        <w:t>6亿</w:t>
      </w:r>
      <w:r>
        <w:rPr>
          <w:rFonts w:ascii="仿宋_GB2312" w:eastAsia="仿宋_GB2312" w:hint="eastAsia"/>
          <w:spacing w:val="-6"/>
          <w:sz w:val="32"/>
          <w:szCs w:val="32"/>
        </w:rPr>
        <w:t>元，完成预算的112.1%，同比增长115.9%。</w:t>
      </w:r>
    </w:p>
    <w:p w:rsidR="00A64A36" w:rsidRDefault="00695F8F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（三）政府性债务预算执行情况</w:t>
      </w:r>
    </w:p>
    <w:p w:rsidR="00EC6CBF" w:rsidRDefault="00EC6CBF">
      <w:pPr>
        <w:spacing w:line="56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EC6CBF">
        <w:rPr>
          <w:rFonts w:ascii="仿宋_GB2312" w:eastAsia="仿宋_GB2312" w:hint="eastAsia"/>
          <w:spacing w:val="-6"/>
          <w:sz w:val="32"/>
          <w:szCs w:val="32"/>
        </w:rPr>
        <w:t>2018年上半年，省财政厅核定我区地方政府债务限额45.45亿元，其中：一般债务限额12.64亿元，专项债务限额32.81</w:t>
      </w:r>
      <w:r w:rsidR="007E2AB4">
        <w:rPr>
          <w:rFonts w:ascii="仿宋_GB2312" w:eastAsia="仿宋_GB2312" w:hint="eastAsia"/>
          <w:spacing w:val="-6"/>
          <w:sz w:val="32"/>
          <w:szCs w:val="32"/>
        </w:rPr>
        <w:t>亿元，债务余额与限额相同。经省</w:t>
      </w:r>
      <w:r w:rsidR="007E2AB4">
        <w:rPr>
          <w:rFonts w:ascii="仿宋_GB2312" w:eastAsia="仿宋_GB2312"/>
          <w:spacing w:val="-6"/>
          <w:sz w:val="32"/>
          <w:szCs w:val="32"/>
        </w:rPr>
        <w:t>财政厅核准，我区申请</w:t>
      </w:r>
      <w:r w:rsidRPr="00EC6CBF">
        <w:rPr>
          <w:rFonts w:ascii="仿宋_GB2312" w:eastAsia="仿宋_GB2312" w:hint="eastAsia"/>
          <w:spacing w:val="-6"/>
          <w:sz w:val="32"/>
          <w:szCs w:val="32"/>
        </w:rPr>
        <w:t>2018</w:t>
      </w:r>
      <w:r w:rsidR="007E2AB4">
        <w:rPr>
          <w:rFonts w:ascii="仿宋_GB2312" w:eastAsia="仿宋_GB2312" w:hint="eastAsia"/>
          <w:spacing w:val="-6"/>
          <w:sz w:val="32"/>
          <w:szCs w:val="32"/>
        </w:rPr>
        <w:t>年度</w:t>
      </w:r>
      <w:r w:rsidRPr="00EC6CBF">
        <w:rPr>
          <w:rFonts w:ascii="仿宋_GB2312" w:eastAsia="仿宋_GB2312" w:hint="eastAsia"/>
          <w:spacing w:val="-6"/>
          <w:sz w:val="32"/>
          <w:szCs w:val="32"/>
        </w:rPr>
        <w:t>新增地方政府土地储备专项债券21.60亿元。</w:t>
      </w:r>
    </w:p>
    <w:p w:rsidR="00A64A36" w:rsidRDefault="00695F8F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二、上半年主要工作措施</w:t>
      </w:r>
    </w:p>
    <w:p w:rsidR="00A64A36" w:rsidRDefault="00695F8F">
      <w:pPr>
        <w:tabs>
          <w:tab w:val="right" w:pos="8306"/>
        </w:tabs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认真落实区八届人大二次会议有关决议，深化预算管理制度改革，完善财政管理体制机制，预算执行情况总体良好，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为完成全年预期目标奠定了坚实基础。</w:t>
      </w:r>
    </w:p>
    <w:p w:rsidR="00A64A36" w:rsidRDefault="00695F8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（一）加强财源培植，服务经济健康发展。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落实企业扶持政策，加强营商环境建设，上半年共拨付财政补助资金</w:t>
      </w:r>
      <w:r>
        <w:rPr>
          <w:rFonts w:ascii="仿宋_GB2312" w:eastAsia="仿宋_GB2312" w:hAnsi="仿宋_GB2312" w:cs="仿宋_GB2312"/>
          <w:sz w:val="32"/>
          <w:szCs w:val="32"/>
        </w:rPr>
        <w:t>1.02亿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元，其中区本级财政</w:t>
      </w:r>
      <w:r>
        <w:rPr>
          <w:rFonts w:ascii="仿宋_GB2312" w:eastAsia="仿宋_GB2312" w:hAnsi="仿宋_GB2312" w:cs="仿宋_GB2312"/>
          <w:sz w:val="32"/>
          <w:szCs w:val="32"/>
        </w:rPr>
        <w:t>6090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万元，争取上级补助</w:t>
      </w:r>
      <w:r>
        <w:rPr>
          <w:rFonts w:ascii="仿宋_GB2312" w:eastAsia="仿宋_GB2312" w:hAnsi="仿宋_GB2312" w:cs="仿宋_GB2312"/>
          <w:sz w:val="32"/>
          <w:szCs w:val="32"/>
        </w:rPr>
        <w:t>4111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万元。落实企业上市优惠政策，拨付企业上市补助资金</w:t>
      </w:r>
      <w:r>
        <w:rPr>
          <w:rFonts w:ascii="仿宋_GB2312" w:eastAsia="仿宋_GB2312" w:hAnsi="仿宋_GB2312" w:cs="仿宋_GB2312"/>
          <w:sz w:val="32"/>
          <w:szCs w:val="32"/>
        </w:rPr>
        <w:t>1665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万元。增强融资担保能力，着力解决企业融资难担保难问题，为中小企业解决应急转贷资金</w:t>
      </w:r>
      <w:r>
        <w:rPr>
          <w:rFonts w:ascii="仿宋_GB2312" w:eastAsia="仿宋_GB2312" w:hAnsi="仿宋_GB2312" w:cs="仿宋_GB2312"/>
          <w:sz w:val="32"/>
          <w:szCs w:val="32"/>
        </w:rPr>
        <w:t>84</w:t>
      </w:r>
      <w:r>
        <w:rPr>
          <w:rFonts w:ascii="仿宋_GB2312" w:eastAsia="仿宋_GB2312" w:hAnsi="仿宋_GB2312" w:cs="仿宋_GB2312" w:hint="eastAsia"/>
          <w:sz w:val="32"/>
          <w:szCs w:val="32"/>
        </w:rPr>
        <w:t>笔，合计金额</w:t>
      </w:r>
      <w:r>
        <w:rPr>
          <w:rFonts w:ascii="仿宋_GB2312" w:eastAsia="仿宋_GB2312" w:hAnsi="仿宋_GB2312" w:cs="仿宋_GB2312"/>
          <w:sz w:val="32"/>
          <w:szCs w:val="32"/>
        </w:rPr>
        <w:t>6.04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亿元。全面</w:t>
      </w:r>
      <w:r>
        <w:rPr>
          <w:rFonts w:ascii="仿宋_GB2312" w:eastAsia="仿宋_GB2312" w:hint="eastAsia"/>
          <w:sz w:val="32"/>
          <w:szCs w:val="32"/>
        </w:rPr>
        <w:t>落实国家“惠企惠民新政”，理清涉企收费项目清单及标准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，停征首次申领居民身份证</w:t>
      </w:r>
      <w:r>
        <w:rPr>
          <w:rFonts w:ascii="仿宋_GB2312" w:eastAsia="仿宋_GB2312" w:hint="eastAsia"/>
          <w:sz w:val="32"/>
          <w:szCs w:val="32"/>
        </w:rPr>
        <w:t>，减收金额5万元。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支持我区畜禽、蔬菜、水产、花卉等农业优势特色产业发展，拨付补助资金782万元。</w:t>
      </w:r>
    </w:p>
    <w:p w:rsidR="00A64A36" w:rsidRDefault="00695F8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（二）优化支出结构，增强民生保障能力。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上半年，全区完成教育、文化、社保、医疗卫生等民生支出</w:t>
      </w:r>
      <w:r>
        <w:rPr>
          <w:rFonts w:ascii="仿宋_GB2312" w:eastAsia="仿宋_GB2312" w:hAnsi="仿宋_GB2312" w:cs="仿宋_GB2312"/>
          <w:bCs/>
          <w:sz w:val="32"/>
          <w:szCs w:val="32"/>
        </w:rPr>
        <w:t>12.79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亿元，同比增长</w:t>
      </w:r>
      <w:r>
        <w:rPr>
          <w:rFonts w:ascii="仿宋_GB2312" w:eastAsia="仿宋_GB2312" w:hAnsi="仿宋_GB2312" w:cs="仿宋_GB2312"/>
          <w:bCs/>
          <w:sz w:val="32"/>
          <w:szCs w:val="32"/>
        </w:rPr>
        <w:t>7.0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%。其中，教育支出</w:t>
      </w:r>
      <w:r>
        <w:rPr>
          <w:rFonts w:ascii="仿宋_GB2312" w:eastAsia="仿宋_GB2312" w:hAnsi="仿宋_GB2312" w:cs="仿宋_GB2312"/>
          <w:bCs/>
          <w:sz w:val="32"/>
          <w:szCs w:val="32"/>
        </w:rPr>
        <w:t>3.71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亿元，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支持我区教育资源均衡发展，完善城乡义务教育经费保障机制，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区二小河滨校区、龙湾首府配套幼儿园等校区相继建成投用。公共文化支出</w:t>
      </w:r>
      <w:r>
        <w:rPr>
          <w:rFonts w:ascii="仿宋_GB2312" w:eastAsia="仿宋_GB2312" w:hAnsi="仿宋_GB2312" w:cs="仿宋_GB2312"/>
          <w:bCs/>
          <w:sz w:val="32"/>
          <w:szCs w:val="32"/>
        </w:rPr>
        <w:t>2268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万元，推进基层文化、体育基础设施建设，建成城市书房2家、文化驿站2家，百姓书屋1家。医疗卫生支出</w:t>
      </w:r>
      <w:r>
        <w:rPr>
          <w:rFonts w:ascii="仿宋_GB2312" w:eastAsia="仿宋_GB2312" w:hAnsi="仿宋_GB2312" w:cs="仿宋_GB2312"/>
          <w:bCs/>
          <w:sz w:val="32"/>
          <w:szCs w:val="32"/>
        </w:rPr>
        <w:t>20288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万元，支持实施全民参保计划，加大基本医疗保险力度。养老服务体系建设资金支出</w:t>
      </w:r>
      <w:r>
        <w:rPr>
          <w:rFonts w:ascii="仿宋_GB2312" w:eastAsia="仿宋_GB2312" w:hAnsi="仿宋_GB2312" w:cs="仿宋_GB2312"/>
          <w:bCs/>
          <w:sz w:val="32"/>
          <w:szCs w:val="32"/>
        </w:rPr>
        <w:t>551.32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万元，用于精品型示范型养老</w:t>
      </w:r>
      <w:r w:rsidR="0032765A">
        <w:rPr>
          <w:rFonts w:ascii="仿宋_GB2312" w:eastAsia="仿宋_GB2312" w:hAnsi="仿宋_GB2312" w:cs="仿宋_GB2312" w:hint="eastAsia"/>
          <w:bCs/>
          <w:sz w:val="32"/>
          <w:szCs w:val="32"/>
        </w:rPr>
        <w:t>院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建设、养老机构基础设施建设、老年人伙食减免等各项补助。安排支农惠农补贴994万元，保障规模种粮补贴、耕地地力保护补贴、减船转产渔民补助落实到位。</w:t>
      </w:r>
    </w:p>
    <w:p w:rsidR="00A64A36" w:rsidRDefault="00695F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(三) 深化财税改革，提高科学理财水平。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全面落实部门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预决算公开工作，切实推动预决算公开依法有序进行。全区所有部门2018年部门预算在“中国·龙湾”网站公开到位，公开率100%。</w:t>
      </w:r>
      <w:r>
        <w:rPr>
          <w:rFonts w:ascii="仿宋_GB2312" w:eastAsia="仿宋_GB2312" w:hint="eastAsia"/>
          <w:sz w:val="32"/>
          <w:szCs w:val="32"/>
        </w:rPr>
        <w:t>深化非税收</w:t>
      </w:r>
      <w:proofErr w:type="gramStart"/>
      <w:r>
        <w:rPr>
          <w:rFonts w:ascii="仿宋_GB2312" w:eastAsia="仿宋_GB2312" w:hint="eastAsia"/>
          <w:sz w:val="32"/>
          <w:szCs w:val="32"/>
        </w:rPr>
        <w:t>入统一</w:t>
      </w:r>
      <w:proofErr w:type="gramEnd"/>
      <w:r>
        <w:rPr>
          <w:rFonts w:ascii="仿宋_GB2312" w:eastAsia="仿宋_GB2312" w:hint="eastAsia"/>
          <w:sz w:val="32"/>
          <w:szCs w:val="32"/>
        </w:rPr>
        <w:t>公共支付</w:t>
      </w:r>
      <w:proofErr w:type="gramStart"/>
      <w:r>
        <w:rPr>
          <w:rFonts w:ascii="仿宋_GB2312" w:eastAsia="仿宋_GB2312" w:hint="eastAsia"/>
          <w:sz w:val="32"/>
          <w:szCs w:val="32"/>
        </w:rPr>
        <w:t>平台扩面工作</w:t>
      </w:r>
      <w:proofErr w:type="gramEnd"/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纵深</w:t>
      </w:r>
      <w:r>
        <w:rPr>
          <w:rFonts w:ascii="仿宋_GB2312" w:eastAsia="仿宋_GB2312" w:hint="eastAsia"/>
          <w:sz w:val="32"/>
          <w:szCs w:val="32"/>
        </w:rPr>
        <w:t>推进</w:t>
      </w:r>
      <w:r>
        <w:rPr>
          <w:rFonts w:ascii="仿宋_GB2312" w:eastAsia="仿宋_GB2312" w:hAnsi="宋体" w:hint="eastAsia"/>
          <w:sz w:val="32"/>
          <w:szCs w:val="32"/>
        </w:rPr>
        <w:t>“最多跑一次”改革，上半年统一公共支付平台支付70599笔，合计3036万元。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全面推广应</w:t>
      </w:r>
      <w:r>
        <w:rPr>
          <w:rFonts w:ascii="仿宋_GB2312" w:eastAsia="仿宋_GB2312" w:hint="eastAsia"/>
          <w:sz w:val="32"/>
          <w:szCs w:val="32"/>
        </w:rPr>
        <w:t>用“政</w:t>
      </w:r>
      <w:proofErr w:type="gramStart"/>
      <w:r>
        <w:rPr>
          <w:rFonts w:ascii="仿宋_GB2312" w:eastAsia="仿宋_GB2312" w:hint="eastAsia"/>
          <w:sz w:val="32"/>
          <w:szCs w:val="32"/>
        </w:rPr>
        <w:t>采云</w:t>
      </w:r>
      <w:proofErr w:type="gramEnd"/>
      <w:r>
        <w:rPr>
          <w:rFonts w:ascii="仿宋_GB2312" w:eastAsia="仿宋_GB2312" w:hint="eastAsia"/>
          <w:sz w:val="32"/>
          <w:szCs w:val="32"/>
        </w:rPr>
        <w:t>”政府采购平台，规范政府采购行为，完成政府采购金额6896万元，节约资金811万元，节约率11.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%。深化国库集中支付改革，正式实行无纸化审核，全面上线教育系统授权支付，上半年清算国库集中支付资金23.53亿元，其中直接支付10.33亿元，授权支付13.20亿元。推进财政支农体制机制改革，深化分类、分权、分责、</w:t>
      </w:r>
      <w:proofErr w:type="gramStart"/>
      <w:r>
        <w:rPr>
          <w:rFonts w:ascii="仿宋_GB2312" w:eastAsia="仿宋_GB2312" w:hint="eastAsia"/>
          <w:sz w:val="32"/>
          <w:szCs w:val="32"/>
        </w:rPr>
        <w:t>促转改革</w:t>
      </w:r>
      <w:proofErr w:type="gramEnd"/>
      <w:r>
        <w:rPr>
          <w:rFonts w:ascii="仿宋_GB2312" w:eastAsia="仿宋_GB2312" w:hint="eastAsia"/>
          <w:sz w:val="32"/>
          <w:szCs w:val="32"/>
        </w:rPr>
        <w:t>措施，上半年安排农林水渔补助资金5960万元。</w:t>
      </w:r>
    </w:p>
    <w:p w:rsidR="00A64A36" w:rsidRDefault="00695F8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（四）加强财政监督，提升财政管理效能。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加强收入征管，科学合理制定收入预期目标，强化收入执行分析，努力做到应收尽收。上半年，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总收入25.59亿元，同比增长18.6%，其中一般公共预算收入15.05亿元，同比增长12.6%。深化预算绩效管理，完善绩效考评指标体系建设，实现单位绩效自评全覆盖，对2017年度11个项目开展财政重点评价，涉及金额2232万元。严格执行盘活财政存量资金政策，加强存量资金审查甄别，</w:t>
      </w:r>
      <w:r>
        <w:rPr>
          <w:rFonts w:ascii="仿宋_GB2312" w:eastAsia="仿宋_GB2312" w:hint="eastAsia"/>
          <w:sz w:val="32"/>
          <w:szCs w:val="32"/>
        </w:rPr>
        <w:t>上半年统筹盘活存量资金4.59亿元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。加强财政项目评审过程监管力度，上半年审结工程项目276个，送审金额20.42亿元，核减金额0.84亿元，核减率4.1%。加强动态监控预警机制设置，拦截违规笔数273笔,涉及资金869.7万元。</w:t>
      </w:r>
    </w:p>
    <w:p w:rsidR="00A64A36" w:rsidRDefault="00695F8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>（五）稳健筹措资金，推进重点项目开展。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积极化解筹资难题，支持全区重点项目建</w:t>
      </w:r>
      <w:r>
        <w:rPr>
          <w:rFonts w:ascii="仿宋_GB2312" w:eastAsia="仿宋_GB2312" w:hint="eastAsia"/>
          <w:bCs/>
          <w:sz w:val="32"/>
          <w:szCs w:val="32"/>
        </w:rPr>
        <w:t>设，上半年拨付建设资金8</w:t>
      </w:r>
      <w:r>
        <w:rPr>
          <w:rFonts w:ascii="仿宋_GB2312" w:eastAsia="仿宋_GB2312"/>
          <w:bCs/>
          <w:sz w:val="32"/>
          <w:szCs w:val="32"/>
        </w:rPr>
        <w:t>.</w:t>
      </w:r>
      <w:r>
        <w:rPr>
          <w:rFonts w:ascii="仿宋_GB2312" w:eastAsia="仿宋_GB2312" w:hint="eastAsia"/>
          <w:bCs/>
          <w:sz w:val="32"/>
          <w:szCs w:val="32"/>
        </w:rPr>
        <w:t>05亿元，</w:t>
      </w:r>
      <w:r>
        <w:rPr>
          <w:rFonts w:ascii="仿宋_GB2312" w:eastAsia="仿宋_GB2312" w:hint="eastAsia"/>
          <w:sz w:val="32"/>
        </w:rPr>
        <w:t>确保全区139个建设项目资金需求。大力推广运用政府和社会资本合作模式（PPP），促进蒲</w:t>
      </w:r>
      <w:r>
        <w:rPr>
          <w:rFonts w:ascii="仿宋_GB2312" w:eastAsia="仿宋_GB2312"/>
          <w:sz w:val="32"/>
        </w:rPr>
        <w:t>州街道江前村和</w:t>
      </w:r>
      <w:r>
        <w:rPr>
          <w:rFonts w:ascii="仿宋_GB2312" w:eastAsia="仿宋_GB2312" w:hint="eastAsia"/>
          <w:sz w:val="32"/>
        </w:rPr>
        <w:t>城</w:t>
      </w:r>
      <w:r>
        <w:rPr>
          <w:rFonts w:ascii="仿宋_GB2312" w:eastAsia="仿宋_GB2312"/>
          <w:sz w:val="32"/>
        </w:rPr>
        <w:t>市中心区</w:t>
      </w:r>
      <w:r>
        <w:rPr>
          <w:rFonts w:ascii="仿宋_GB2312" w:eastAsia="仿宋_GB2312" w:hint="eastAsia"/>
          <w:sz w:val="32"/>
        </w:rPr>
        <w:t>两</w:t>
      </w:r>
      <w:r>
        <w:rPr>
          <w:rFonts w:ascii="仿宋_GB2312" w:eastAsia="仿宋_GB2312"/>
          <w:sz w:val="32"/>
        </w:rPr>
        <w:t>个城中村改造</w:t>
      </w:r>
      <w:r>
        <w:rPr>
          <w:rFonts w:ascii="仿宋_GB2312" w:eastAsia="仿宋_GB2312" w:hint="eastAsia"/>
          <w:sz w:val="32"/>
        </w:rPr>
        <w:t>P</w:t>
      </w:r>
      <w:r>
        <w:rPr>
          <w:rFonts w:ascii="仿宋_GB2312" w:eastAsia="仿宋_GB2312"/>
          <w:sz w:val="32"/>
        </w:rPr>
        <w:t>PP</w:t>
      </w:r>
      <w:r>
        <w:rPr>
          <w:rFonts w:ascii="仿宋_GB2312" w:eastAsia="仿宋_GB2312" w:hint="eastAsia"/>
          <w:sz w:val="32"/>
        </w:rPr>
        <w:t>项目落地</w:t>
      </w:r>
      <w:r w:rsidR="004549FC">
        <w:rPr>
          <w:rFonts w:ascii="仿宋_GB2312" w:eastAsia="仿宋_GB2312" w:hint="eastAsia"/>
          <w:sz w:val="32"/>
        </w:rPr>
        <w:t>，</w:t>
      </w:r>
      <w:r w:rsidR="00A85561">
        <w:rPr>
          <w:rFonts w:ascii="仿宋_GB2312" w:eastAsia="仿宋_GB2312" w:hint="eastAsia"/>
          <w:sz w:val="32"/>
        </w:rPr>
        <w:t>总投资</w:t>
      </w:r>
      <w:r w:rsidR="005321B9">
        <w:rPr>
          <w:rFonts w:ascii="仿宋_GB2312" w:eastAsia="仿宋_GB2312"/>
          <w:sz w:val="32"/>
        </w:rPr>
        <w:t>32.75</w:t>
      </w:r>
      <w:r>
        <w:rPr>
          <w:rFonts w:ascii="仿宋_GB2312" w:eastAsia="仿宋_GB2312"/>
          <w:sz w:val="32"/>
        </w:rPr>
        <w:t>亿</w:t>
      </w:r>
      <w:r>
        <w:rPr>
          <w:rFonts w:ascii="仿宋_GB2312" w:eastAsia="仿宋_GB2312" w:hint="eastAsia"/>
          <w:sz w:val="32"/>
        </w:rPr>
        <w:t>元。</w:t>
      </w:r>
      <w:r>
        <w:rPr>
          <w:rFonts w:ascii="仿宋_GB2312" w:eastAsia="仿宋_GB2312" w:hAnsi="仿宋_GB2312" w:cs="仿宋_GB2312" w:hint="eastAsia"/>
          <w:sz w:val="32"/>
          <w:szCs w:val="32"/>
        </w:rPr>
        <w:t>强化政府债务管理，探索融资新模式，建立健全政府性债务风险应急处置工作机制，稳步推进政府债务化解工作。上半年完成</w:t>
      </w:r>
      <w:r w:rsidR="009E6CC6">
        <w:rPr>
          <w:rFonts w:ascii="仿宋_GB2312" w:eastAsia="仿宋_GB2312" w:hAnsi="仿宋_GB2312" w:cs="仿宋_GB2312" w:hint="eastAsia"/>
          <w:sz w:val="32"/>
          <w:szCs w:val="32"/>
        </w:rPr>
        <w:t>授信</w:t>
      </w:r>
      <w:r>
        <w:rPr>
          <w:rFonts w:ascii="仿宋_GB2312" w:eastAsia="仿宋_GB2312" w:hAnsi="仿宋_GB2312" w:cs="仿宋_GB2312" w:hint="eastAsia"/>
          <w:sz w:val="32"/>
          <w:szCs w:val="32"/>
        </w:rPr>
        <w:t>69.99亿元，申请新增地方政府土地储备专项债券21.6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亿元，保障政府投资计划项目支出45.14亿元，主要用于我区棚户区改造、工业企业收储、土地储备、工程款拨付等。</w:t>
      </w:r>
    </w:p>
    <w:p w:rsidR="00A64A36" w:rsidRDefault="00F61917">
      <w:pPr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半年来，</w:t>
      </w:r>
      <w:r w:rsidR="00695F8F">
        <w:rPr>
          <w:rFonts w:ascii="仿宋_GB2312" w:eastAsia="仿宋_GB2312" w:hAnsi="Arial" w:cs="Arial" w:hint="eastAsia"/>
          <w:kern w:val="0"/>
          <w:sz w:val="32"/>
          <w:szCs w:val="32"/>
        </w:rPr>
        <w:t>在区人大常委会的支持指导和监督下，</w:t>
      </w:r>
      <w:r w:rsidR="00695F8F">
        <w:rPr>
          <w:rFonts w:ascii="仿宋_GB2312" w:eastAsia="仿宋_GB2312" w:hint="eastAsia"/>
          <w:sz w:val="32"/>
          <w:szCs w:val="28"/>
        </w:rPr>
        <w:t>上半</w:t>
      </w:r>
      <w:r w:rsidR="00695F8F">
        <w:rPr>
          <w:rFonts w:ascii="仿宋_GB2312" w:eastAsia="仿宋_GB2312" w:hint="eastAsia"/>
          <w:sz w:val="32"/>
        </w:rPr>
        <w:t>年财政运行基本平稳</w:t>
      </w:r>
      <w:r w:rsidR="00695F8F">
        <w:rPr>
          <w:rFonts w:ascii="仿宋_GB2312" w:eastAsia="仿宋_GB2312" w:hAnsi="Arial" w:cs="Arial" w:hint="eastAsia"/>
          <w:kern w:val="0"/>
          <w:sz w:val="32"/>
          <w:szCs w:val="32"/>
        </w:rPr>
        <w:t>，但</w:t>
      </w:r>
      <w:r w:rsidR="00695F8F">
        <w:rPr>
          <w:rFonts w:ascii="仿宋_GB2312" w:eastAsia="仿宋_GB2312" w:hAnsi="Arial" w:cs="Arial"/>
          <w:kern w:val="0"/>
          <w:sz w:val="32"/>
          <w:szCs w:val="32"/>
        </w:rPr>
        <w:t>财政工作仍面临一些压力，财政管理水平有待进一步提高，</w:t>
      </w:r>
      <w:r w:rsidR="00695F8F">
        <w:rPr>
          <w:rFonts w:ascii="仿宋_GB2312" w:eastAsia="仿宋_GB2312" w:hAnsi="Arial" w:cs="Arial" w:hint="eastAsia"/>
          <w:kern w:val="0"/>
          <w:sz w:val="32"/>
          <w:szCs w:val="32"/>
        </w:rPr>
        <w:t>主要表现为：</w:t>
      </w:r>
    </w:p>
    <w:p w:rsidR="00A64A36" w:rsidRDefault="00695F8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收入形势不容乐观。部分企业生产形势低迷，部分重点项目推进缓慢，缺乏新的财税收入增长点，支柱行业和传统产业税收增长乏力，加上国家减税降费等政策性减收因素，财政收入增长艰难。二是支出压力不断加大。公共财政保障范围不断扩大，需要保障、配套的事项越来越多，财政保运转、保民生、促发展的支出压力明显加大，造成较大支出缺口，财政筹资任务十分艰巨。三是政府债务管理责任加重。防范金融风险，积极稳妥化解政府债务风险、坚决遏制隐性债务将成为今后政府债务管理的重中之重。这些问题和困难，需要在今后的工作中予以高度重视，积极研究对策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逐步加以解决。</w:t>
      </w:r>
    </w:p>
    <w:p w:rsidR="00A64A36" w:rsidRDefault="00695F8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三、下半年工作思路</w:t>
      </w:r>
    </w:p>
    <w:p w:rsidR="00A64A36" w:rsidRDefault="00695F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下半年面临的任务很重，困难也多，为确保今年的各项财政工作任务的顺利完成，我们将更加振奋精神、鼓足干劲，</w:t>
      </w:r>
      <w:r>
        <w:rPr>
          <w:rFonts w:ascii="仿宋_GB2312" w:eastAsia="仿宋_GB2312" w:hAnsi="仿宋" w:hint="eastAsia"/>
          <w:sz w:val="32"/>
          <w:szCs w:val="32"/>
        </w:rPr>
        <w:t>着重做好以下四方面工作：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64A36" w:rsidRDefault="00695F8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（一）凝心聚力抓征管，确保财政收入应收尽收。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认真落实综合治税各项机制，依托</w:t>
      </w:r>
      <w:r>
        <w:rPr>
          <w:rFonts w:ascii="仿宋_GB2312" w:eastAsia="仿宋_GB2312" w:hint="eastAsia"/>
          <w:sz w:val="32"/>
          <w:szCs w:val="32"/>
        </w:rPr>
        <w:t>财源建设信息平台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，加强重点企业和重点建设项目税收走势分析，</w:t>
      </w:r>
      <w:r>
        <w:rPr>
          <w:rFonts w:ascii="仿宋_GB2312" w:eastAsia="仿宋_GB2312" w:hAnsi="仿宋_GB2312" w:cs="仿宋_GB2312" w:hint="eastAsia"/>
          <w:sz w:val="32"/>
          <w:szCs w:val="32"/>
        </w:rPr>
        <w:t>努力完成年初既定的预期目标。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积极探索总部经济发展模式，加大挖潜力度做好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安商留商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工作，形成有效税源补充。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全面实施绩效管理，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加大对教育、卫计、住建等重点行业领域的财政监督检查力度，不断提高财政监督管理绩效，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提高部门厉行节约意识。深化“至少上门服务一次”活动，进一步提高部门预算编制、预算执行、政府采购、财政信息化的科学性及合理性。</w:t>
      </w:r>
    </w:p>
    <w:p w:rsidR="00A64A36" w:rsidRDefault="00695F8F">
      <w:pPr>
        <w:pStyle w:val="a6"/>
        <w:spacing w:line="560" w:lineRule="exact"/>
        <w:ind w:firstLine="645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（二）加强</w:t>
      </w:r>
      <w:proofErr w:type="gramStart"/>
      <w:r>
        <w:rPr>
          <w:rFonts w:ascii="楷体_GB2312" w:eastAsia="楷体_GB2312" w:hAnsi="楷体_GB2312" w:cs="楷体_GB2312" w:hint="eastAsia"/>
          <w:bCs/>
          <w:sz w:val="32"/>
          <w:szCs w:val="32"/>
        </w:rPr>
        <w:t>衔接重</w:t>
      </w:r>
      <w:proofErr w:type="gramEnd"/>
      <w:r>
        <w:rPr>
          <w:rFonts w:ascii="楷体_GB2312" w:eastAsia="楷体_GB2312" w:hAnsi="楷体_GB2312" w:cs="楷体_GB2312" w:hint="eastAsia"/>
          <w:bCs/>
          <w:sz w:val="32"/>
          <w:szCs w:val="32"/>
        </w:rPr>
        <w:t>争取，切实增强重点保障能力。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抢抓各项政策机遇，提高争资金、争项目的针对性和实效性，提早做好2019年财政专项资金项目申报各项准备工作，确保更多项目列入省市项目库，为我区实现追赶超越目标提供坚强财力支撑。</w:t>
      </w:r>
      <w:r>
        <w:rPr>
          <w:rFonts w:ascii="仿宋_GB2312" w:eastAsia="仿宋_GB2312" w:hAnsi="Arial" w:cs="Arial" w:hint="eastAsia"/>
          <w:sz w:val="32"/>
          <w:szCs w:val="32"/>
        </w:rPr>
        <w:t>积极争取国开行、农发行等国家政策性银行支持，</w:t>
      </w:r>
      <w:r w:rsidR="00764335">
        <w:rPr>
          <w:rFonts w:ascii="仿宋_GB2312" w:eastAsia="仿宋_GB2312" w:hAnsi="Arial" w:cs="Arial" w:hint="eastAsia"/>
          <w:sz w:val="32"/>
          <w:szCs w:val="32"/>
        </w:rPr>
        <w:t>积极探索公共服务和基础设施领域各种开发模式</w:t>
      </w:r>
      <w:r>
        <w:rPr>
          <w:rFonts w:ascii="仿宋_GB2312" w:eastAsia="仿宋_GB2312" w:hAnsi="Arial" w:cs="Arial" w:hint="eastAsia"/>
          <w:sz w:val="32"/>
          <w:szCs w:val="32"/>
        </w:rPr>
        <w:t>，提升公共服务供给质量。</w:t>
      </w:r>
      <w:r>
        <w:rPr>
          <w:rFonts w:ascii="仿宋_GB2312" w:eastAsia="仿宋_GB2312" w:hint="eastAsia"/>
          <w:sz w:val="32"/>
          <w:szCs w:val="32"/>
        </w:rPr>
        <w:t>建立多元化做地收储模式，加大出让力度，有序推进城市土地开发。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进一步优化支出结构，建立财政存量资金定期清理机制，重点向教育、科技、人才、</w:t>
      </w:r>
      <w:r w:rsidR="00BC0C8A">
        <w:rPr>
          <w:rFonts w:ascii="仿宋_GB2312" w:eastAsia="仿宋_GB2312" w:hAnsi="仿宋_GB2312" w:cs="仿宋_GB2312" w:hint="eastAsia"/>
          <w:sz w:val="32"/>
          <w:szCs w:val="32"/>
        </w:rPr>
        <w:t>社会保障、环保等领域倾斜。</w:t>
      </w:r>
    </w:p>
    <w:p w:rsidR="00A64A36" w:rsidRDefault="00695F8F">
      <w:pPr>
        <w:pStyle w:val="a6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>（三）大胆创新促改革，着力提高财政管理水平。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全面深化预算管理改革，稳步推进国库集中支付电子化、政府购买服务等重点改革。</w:t>
      </w:r>
      <w:r>
        <w:rPr>
          <w:rFonts w:ascii="仿宋_GB2312" w:eastAsia="仿宋_GB2312" w:hAnsi="仿宋_GB2312" w:cs="仿宋_GB2312" w:hint="eastAsia"/>
          <w:sz w:val="32"/>
          <w:szCs w:val="32"/>
        </w:rPr>
        <w:t>借助“金财工程”系统，启用政府采购预算指标管理，深化政府采购管理改革，加大绩效评价力度，加强公共资产资源管理。</w:t>
      </w:r>
      <w:r>
        <w:rPr>
          <w:rFonts w:ascii="仿宋_GB2312" w:eastAsia="仿宋_GB2312" w:hint="eastAsia"/>
          <w:sz w:val="32"/>
          <w:szCs w:val="32"/>
        </w:rPr>
        <w:t>推行“双随机、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公开”监管全程电子化管理，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加强会计诚信体系建设，建立财务人员“黑名单”制度，充分发挥信用的社会影响力。</w:t>
      </w:r>
      <w:r>
        <w:rPr>
          <w:rFonts w:ascii="仿宋_GB2312" w:eastAsia="仿宋_GB2312" w:hAnsi="Arial" w:cs="Arial" w:hint="eastAsia"/>
          <w:sz w:val="32"/>
          <w:szCs w:val="32"/>
        </w:rPr>
        <w:t>强化国资监管，全面开展国有企业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党建进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公司章程工作，健全现代企业法人治理结构，确保国有资产保值增值。</w:t>
      </w:r>
    </w:p>
    <w:p w:rsidR="00A64A36" w:rsidRDefault="00695F8F">
      <w:pPr>
        <w:pStyle w:val="a6"/>
        <w:spacing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（四）规范债务强监管，牢牢守住金融风险底线。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落实政府债务全部纳入预算管理工作，控制整体债务规模，妥善处理存量债务，做好高息债务置换，构建债务风险评估体系，科学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判债务风险情况，制定应急处置预案，切实防范化解政府债务风险。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创新融资模式，拓宽融资渠道，探索开展资产证券化等新的融资方式。清理整合平台公司，建立目录清单，</w:t>
      </w:r>
      <w:r>
        <w:rPr>
          <w:rFonts w:ascii="仿宋_GB2312" w:eastAsia="仿宋_GB2312" w:hint="eastAsia"/>
          <w:sz w:val="32"/>
          <w:szCs w:val="32"/>
        </w:rPr>
        <w:t>剥离国有企业政府融资职能，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推动市场化转型，促进平台公司健康发展。</w:t>
      </w:r>
    </w:p>
    <w:p w:rsidR="00A64A36" w:rsidRDefault="00695F8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2018年财政形势依然严峻，平衡收支面临很大压力，但我们将在区委的坚强领导下，在区人大</w:t>
      </w:r>
      <w:r w:rsidR="00F61917">
        <w:rPr>
          <w:rFonts w:ascii="仿宋_GB2312" w:eastAsia="仿宋_GB2312" w:hAnsi="仿宋" w:hint="eastAsia"/>
          <w:sz w:val="32"/>
          <w:szCs w:val="32"/>
        </w:rPr>
        <w:t>及其常委会</w:t>
      </w:r>
      <w:r>
        <w:rPr>
          <w:rFonts w:ascii="仿宋_GB2312" w:eastAsia="仿宋_GB2312" w:hAnsi="仿宋" w:hint="eastAsia"/>
          <w:sz w:val="32"/>
          <w:szCs w:val="32"/>
        </w:rPr>
        <w:t>的指导支持下，将进一步增强大局意识和担当精神，务实创新，奋发有为，为龙湾打造全面小康社会标杆城区贡献力量！</w:t>
      </w:r>
    </w:p>
    <w:p w:rsidR="00A64A36" w:rsidRDefault="00A64A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64A36" w:rsidRDefault="00A64A36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64A36" w:rsidRDefault="00A64A3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64A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EE" w:rsidRDefault="008F50EE">
      <w:r>
        <w:separator/>
      </w:r>
    </w:p>
  </w:endnote>
  <w:endnote w:type="continuationSeparator" w:id="0">
    <w:p w:rsidR="008F50EE" w:rsidRDefault="008F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36" w:rsidRDefault="00695F8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4A36" w:rsidRDefault="00695F8F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55C5C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64A36" w:rsidRDefault="00695F8F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55C5C">
                      <w:rPr>
                        <w:noProof/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EE" w:rsidRDefault="008F50EE">
      <w:r>
        <w:separator/>
      </w:r>
    </w:p>
  </w:footnote>
  <w:footnote w:type="continuationSeparator" w:id="0">
    <w:p w:rsidR="008F50EE" w:rsidRDefault="008F5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060A6B"/>
    <w:rsid w:val="0019074E"/>
    <w:rsid w:val="001C7797"/>
    <w:rsid w:val="001F5BEC"/>
    <w:rsid w:val="00206CCC"/>
    <w:rsid w:val="0022505B"/>
    <w:rsid w:val="002574FA"/>
    <w:rsid w:val="00291BF3"/>
    <w:rsid w:val="003148BE"/>
    <w:rsid w:val="0032765A"/>
    <w:rsid w:val="003C0338"/>
    <w:rsid w:val="004009F7"/>
    <w:rsid w:val="00446800"/>
    <w:rsid w:val="004549FC"/>
    <w:rsid w:val="004553F4"/>
    <w:rsid w:val="004619F3"/>
    <w:rsid w:val="00507F2C"/>
    <w:rsid w:val="00530680"/>
    <w:rsid w:val="005321B9"/>
    <w:rsid w:val="00565A2A"/>
    <w:rsid w:val="005745F7"/>
    <w:rsid w:val="005D10BE"/>
    <w:rsid w:val="00672DDA"/>
    <w:rsid w:val="00695F8F"/>
    <w:rsid w:val="006D4C94"/>
    <w:rsid w:val="0070499D"/>
    <w:rsid w:val="00764335"/>
    <w:rsid w:val="007912B7"/>
    <w:rsid w:val="007A16A9"/>
    <w:rsid w:val="007E2AB4"/>
    <w:rsid w:val="00802F6E"/>
    <w:rsid w:val="008102DE"/>
    <w:rsid w:val="008A1BBE"/>
    <w:rsid w:val="008F50EE"/>
    <w:rsid w:val="0095737B"/>
    <w:rsid w:val="00981316"/>
    <w:rsid w:val="009E6CC6"/>
    <w:rsid w:val="00A405F4"/>
    <w:rsid w:val="00A4601E"/>
    <w:rsid w:val="00A55C5C"/>
    <w:rsid w:val="00A64A36"/>
    <w:rsid w:val="00A726DF"/>
    <w:rsid w:val="00A85561"/>
    <w:rsid w:val="00B447EE"/>
    <w:rsid w:val="00B47B8E"/>
    <w:rsid w:val="00BA59F2"/>
    <w:rsid w:val="00BB66ED"/>
    <w:rsid w:val="00BC0C8A"/>
    <w:rsid w:val="00BD5B1B"/>
    <w:rsid w:val="00C85658"/>
    <w:rsid w:val="00D363E3"/>
    <w:rsid w:val="00D4635B"/>
    <w:rsid w:val="00E54213"/>
    <w:rsid w:val="00EC6CBF"/>
    <w:rsid w:val="00EE75AC"/>
    <w:rsid w:val="00EF6143"/>
    <w:rsid w:val="00F54CBE"/>
    <w:rsid w:val="00F61917"/>
    <w:rsid w:val="00F671DB"/>
    <w:rsid w:val="03BE208E"/>
    <w:rsid w:val="0A340EA8"/>
    <w:rsid w:val="136B7176"/>
    <w:rsid w:val="14060A6B"/>
    <w:rsid w:val="2C732D88"/>
    <w:rsid w:val="2E183EC1"/>
    <w:rsid w:val="3564232A"/>
    <w:rsid w:val="41B7198D"/>
    <w:rsid w:val="4727446B"/>
    <w:rsid w:val="55D94196"/>
    <w:rsid w:val="57827309"/>
    <w:rsid w:val="62E26158"/>
    <w:rsid w:val="6463656D"/>
    <w:rsid w:val="657E11FE"/>
    <w:rsid w:val="66C92075"/>
    <w:rsid w:val="6AC052B3"/>
    <w:rsid w:val="72365D85"/>
    <w:rsid w:val="757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AE15E8-A23E-477D-A22B-51D4E1E4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jc w:val="left"/>
    </w:pPr>
    <w:rPr>
      <w:rFonts w:cs="Calibri"/>
      <w:kern w:val="0"/>
      <w:sz w:val="24"/>
      <w:szCs w:val="24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3F4D8F-A224-480B-B963-D1AD503C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xianglili</dc:creator>
  <cp:lastModifiedBy>区财政局（国资办）</cp:lastModifiedBy>
  <cp:revision>6</cp:revision>
  <cp:lastPrinted>2018-08-20T08:05:00Z</cp:lastPrinted>
  <dcterms:created xsi:type="dcterms:W3CDTF">2018-08-06T01:13:00Z</dcterms:created>
  <dcterms:modified xsi:type="dcterms:W3CDTF">2018-08-28T01:10:00Z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