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5" w:rsidRPr="00EE19E5" w:rsidRDefault="00EE19E5" w:rsidP="00EE19E5">
      <w:pPr>
        <w:spacing w:line="560" w:lineRule="exact"/>
        <w:jc w:val="left"/>
        <w:rPr>
          <w:rFonts w:ascii="楷体_GB2312" w:eastAsia="楷体_GB2312" w:hint="eastAsia"/>
          <w:sz w:val="32"/>
          <w:szCs w:val="32"/>
        </w:rPr>
      </w:pPr>
      <w:r w:rsidRPr="00EE19E5">
        <w:rPr>
          <w:rFonts w:ascii="楷体_GB2312" w:eastAsia="楷体_GB2312" w:hint="eastAsia"/>
          <w:sz w:val="32"/>
          <w:szCs w:val="32"/>
        </w:rPr>
        <w:t>附件1：</w:t>
      </w:r>
    </w:p>
    <w:p w:rsidR="00E15E55" w:rsidRPr="00FF3BC6" w:rsidRDefault="00213EDF" w:rsidP="002B5B0C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FF3BC6">
        <w:rPr>
          <w:rFonts w:eastAsia="方正小标宋简体" w:hint="eastAsia"/>
          <w:sz w:val="44"/>
          <w:szCs w:val="44"/>
        </w:rPr>
        <w:t>龙湾区保健食品行业清理</w:t>
      </w:r>
      <w:r w:rsidRPr="00FF3BC6">
        <w:rPr>
          <w:rFonts w:eastAsia="方正小标宋简体"/>
          <w:sz w:val="44"/>
          <w:szCs w:val="44"/>
        </w:rPr>
        <w:t>整治工作会商</w:t>
      </w:r>
      <w:r w:rsidRPr="00FF3BC6">
        <w:rPr>
          <w:rFonts w:eastAsia="方正小标宋简体" w:hint="eastAsia"/>
          <w:sz w:val="44"/>
          <w:szCs w:val="44"/>
        </w:rPr>
        <w:t>制度</w:t>
      </w:r>
    </w:p>
    <w:p w:rsidR="00E15E55" w:rsidRDefault="00E15E55" w:rsidP="002B5B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15E55" w:rsidRPr="00C34FA9" w:rsidRDefault="00213EDF" w:rsidP="002B5B0C"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根据</w:t>
      </w:r>
      <w:r w:rsidRPr="00C34FA9">
        <w:rPr>
          <w:rFonts w:ascii="仿宋_GB2312" w:eastAsia="仿宋_GB2312" w:cs="仿宋_GB2312" w:hint="eastAsia"/>
          <w:sz w:val="32"/>
          <w:szCs w:val="32"/>
        </w:rPr>
        <w:t>省市场监管局、省委宣传部、省公安厅、省商务厅、省文化和旅游厅、省卫健委、省广电局七部门联合印发的《关于印发浙江省保健食品行业专项清理整治实施方案的通知》</w:t>
      </w:r>
      <w:r w:rsidRPr="00C34FA9">
        <w:rPr>
          <w:rFonts w:ascii="仿宋_GB2312" w:eastAsia="仿宋_GB2312" w:hAnsi="华文仿宋" w:cs="华文仿宋" w:hint="eastAsia"/>
          <w:sz w:val="32"/>
          <w:szCs w:val="32"/>
        </w:rPr>
        <w:t>（浙市监食生〔2020〕6号）</w:t>
      </w:r>
      <w:r w:rsidR="00C34FA9">
        <w:rPr>
          <w:rFonts w:ascii="仿宋_GB2312" w:eastAsia="仿宋_GB2312" w:hAnsi="华文仿宋" w:cs="华文仿宋" w:hint="eastAsia"/>
          <w:sz w:val="32"/>
          <w:szCs w:val="32"/>
        </w:rPr>
        <w:t>、</w:t>
      </w:r>
      <w:r w:rsidR="00C34FA9" w:rsidRPr="00DF3086">
        <w:rPr>
          <w:rFonts w:ascii="仿宋_GB2312" w:eastAsia="仿宋_GB2312" w:hAnsi="仿宋" w:cs="仿宋" w:hint="eastAsia"/>
          <w:bCs/>
          <w:sz w:val="32"/>
          <w:szCs w:val="32"/>
          <w:lang/>
        </w:rPr>
        <w:t>温州市市场监督管理局关于印发</w:t>
      </w:r>
      <w:r w:rsidR="00C34FA9">
        <w:rPr>
          <w:rFonts w:ascii="仿宋_GB2312" w:eastAsia="仿宋_GB2312" w:hAnsi="仿宋" w:cs="仿宋" w:hint="eastAsia"/>
          <w:bCs/>
          <w:sz w:val="32"/>
          <w:szCs w:val="32"/>
          <w:lang/>
        </w:rPr>
        <w:t>《温州市保健食品行业专项治理工作方案》</w:t>
      </w:r>
      <w:r w:rsidR="00C34FA9">
        <w:rPr>
          <w:rFonts w:ascii="仿宋_GB2312" w:eastAsia="仿宋_GB2312" w:hAnsi="仿宋" w:cs="仿宋" w:hint="eastAsia"/>
          <w:sz w:val="32"/>
          <w:szCs w:val="32"/>
          <w:lang/>
        </w:rPr>
        <w:t>（温</w:t>
      </w:r>
      <w:r w:rsidR="00C34FA9" w:rsidRPr="00DF308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市监食生〔</w:t>
      </w:r>
      <w:r w:rsidR="00C34FA9">
        <w:rPr>
          <w:rFonts w:ascii="仿宋_GB2312" w:eastAsia="仿宋_GB2312" w:hAnsi="仿宋" w:cs="仿宋" w:hint="eastAsia"/>
          <w:sz w:val="32"/>
          <w:szCs w:val="32"/>
          <w:lang/>
        </w:rPr>
        <w:t>2021</w:t>
      </w:r>
      <w:r w:rsidR="00C34FA9" w:rsidRPr="00DF308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〕</w:t>
      </w:r>
      <w:r w:rsidR="00C34FA9">
        <w:rPr>
          <w:rFonts w:ascii="仿宋_GB2312" w:eastAsia="仿宋_GB2312" w:hAnsi="仿宋" w:cs="仿宋" w:hint="eastAsia"/>
          <w:sz w:val="32"/>
          <w:szCs w:val="32"/>
          <w:lang/>
        </w:rPr>
        <w:t>4</w:t>
      </w:r>
      <w:r w:rsidR="00C34FA9" w:rsidRPr="00DF308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号）</w:t>
      </w:r>
      <w:r w:rsidRPr="00C34FA9">
        <w:rPr>
          <w:rFonts w:ascii="仿宋_GB2312" w:eastAsia="仿宋_GB2312" w:cs="仿宋_GB2312" w:hint="eastAsia"/>
          <w:sz w:val="32"/>
          <w:szCs w:val="32"/>
        </w:rPr>
        <w:t>文件精神，为进一步加强对我区保健食品专项清理整治工作的协调，形成整治合力，特制定龙湾区保健食品清理整治工作会商制度。</w:t>
      </w:r>
    </w:p>
    <w:p w:rsidR="00E15E55" w:rsidRDefault="00213EDF" w:rsidP="002B5B0C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C34FA9">
        <w:rPr>
          <w:rFonts w:ascii="仿宋_GB2312" w:eastAsia="仿宋_GB2312" w:cs="仿宋_GB2312" w:hint="eastAsia"/>
          <w:sz w:val="32"/>
          <w:szCs w:val="32"/>
        </w:rPr>
        <w:t>一、建立会商例会制度（视情可以采取视频会议），</w:t>
      </w:r>
      <w:r w:rsidR="00F141D2">
        <w:rPr>
          <w:rFonts w:ascii="仿宋_GB2312" w:eastAsia="仿宋_GB2312" w:cs="仿宋_GB2312" w:hint="eastAsia"/>
          <w:sz w:val="32"/>
          <w:szCs w:val="32"/>
        </w:rPr>
        <w:t>原则上每2</w:t>
      </w:r>
      <w:r w:rsidRPr="00C34FA9">
        <w:rPr>
          <w:rFonts w:ascii="仿宋_GB2312" w:eastAsia="仿宋_GB2312" w:cs="仿宋_GB2312" w:hint="eastAsia"/>
          <w:sz w:val="32"/>
          <w:szCs w:val="32"/>
        </w:rPr>
        <w:t>月召开一次，由区市场监管局召集，各责任单位也可</w:t>
      </w:r>
      <w:r>
        <w:rPr>
          <w:rFonts w:eastAsia="仿宋_GB2312" w:cs="仿宋_GB2312" w:hint="eastAsia"/>
          <w:sz w:val="32"/>
          <w:szCs w:val="32"/>
        </w:rPr>
        <w:t>根据实际需要提议召开。</w:t>
      </w:r>
    </w:p>
    <w:p w:rsidR="00E15E55" w:rsidRDefault="00213EDF" w:rsidP="002B5B0C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二、成立</w:t>
      </w:r>
      <w:r>
        <w:rPr>
          <w:rFonts w:eastAsia="仿宋_GB2312" w:cs="仿宋_GB2312"/>
          <w:sz w:val="32"/>
          <w:szCs w:val="32"/>
        </w:rPr>
        <w:t>集体会商小组，成员由</w:t>
      </w:r>
      <w:r>
        <w:rPr>
          <w:rFonts w:eastAsia="仿宋_GB2312" w:cs="仿宋_GB2312" w:hint="eastAsia"/>
          <w:sz w:val="32"/>
          <w:szCs w:val="32"/>
        </w:rPr>
        <w:t>各责任单位保健食品行业专项清理整治工作科室相关负责人组成。</w:t>
      </w:r>
    </w:p>
    <w:p w:rsidR="00E15E55" w:rsidRDefault="00213EDF" w:rsidP="002B5B0C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三、会商内容</w:t>
      </w:r>
    </w:p>
    <w:p w:rsidR="00E15E55" w:rsidRDefault="00213EDF" w:rsidP="002B5B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（一）分析研究整治工作中整治工作</w:t>
      </w:r>
      <w:r>
        <w:rPr>
          <w:rFonts w:eastAsia="仿宋_GB2312"/>
          <w:sz w:val="32"/>
          <w:szCs w:val="32"/>
        </w:rPr>
        <w:t>中发现的</w:t>
      </w:r>
      <w:r>
        <w:rPr>
          <w:rFonts w:eastAsia="仿宋_GB2312" w:hint="eastAsia"/>
          <w:sz w:val="32"/>
          <w:szCs w:val="32"/>
        </w:rPr>
        <w:t>违法线索和</w:t>
      </w:r>
      <w:r>
        <w:rPr>
          <w:rFonts w:eastAsia="仿宋_GB2312"/>
          <w:sz w:val="32"/>
          <w:szCs w:val="32"/>
        </w:rPr>
        <w:t>出现</w:t>
      </w:r>
      <w:r>
        <w:rPr>
          <w:rFonts w:eastAsia="仿宋_GB2312" w:hint="eastAsia"/>
          <w:sz w:val="32"/>
          <w:szCs w:val="32"/>
        </w:rPr>
        <w:t>新形势新问题，提出</w:t>
      </w:r>
      <w:r>
        <w:rPr>
          <w:rFonts w:eastAsia="仿宋_GB2312"/>
          <w:sz w:val="32"/>
          <w:szCs w:val="32"/>
        </w:rPr>
        <w:t>解决措施。</w:t>
      </w:r>
    </w:p>
    <w:p w:rsidR="00E15E55" w:rsidRDefault="00213EDF" w:rsidP="002B5B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（二）协调</w:t>
      </w:r>
      <w:r>
        <w:rPr>
          <w:rFonts w:eastAsia="仿宋_GB2312"/>
          <w:sz w:val="32"/>
          <w:szCs w:val="32"/>
        </w:rPr>
        <w:t>解决</w:t>
      </w:r>
      <w:r>
        <w:rPr>
          <w:rFonts w:eastAsia="仿宋_GB2312" w:hint="eastAsia"/>
          <w:sz w:val="32"/>
          <w:szCs w:val="32"/>
        </w:rPr>
        <w:t>全区保健食品行业专项清理整治中的重要工作，研究建立</w:t>
      </w:r>
      <w:r>
        <w:rPr>
          <w:rFonts w:eastAsia="仿宋_GB2312"/>
          <w:sz w:val="32"/>
          <w:szCs w:val="32"/>
        </w:rPr>
        <w:t>长效机制</w:t>
      </w:r>
      <w:r>
        <w:rPr>
          <w:rFonts w:eastAsia="仿宋_GB2312" w:hint="eastAsia"/>
          <w:sz w:val="32"/>
          <w:szCs w:val="32"/>
        </w:rPr>
        <w:t>，统筹组织和协调各</w:t>
      </w:r>
      <w:r>
        <w:rPr>
          <w:rFonts w:eastAsia="仿宋_GB2312"/>
          <w:sz w:val="32"/>
          <w:szCs w:val="32"/>
        </w:rPr>
        <w:t>部门各</w:t>
      </w:r>
      <w:r>
        <w:rPr>
          <w:rFonts w:eastAsia="仿宋_GB2312" w:hint="eastAsia"/>
          <w:sz w:val="32"/>
          <w:szCs w:val="32"/>
        </w:rPr>
        <w:t>科</w:t>
      </w:r>
      <w:r>
        <w:rPr>
          <w:rFonts w:eastAsia="仿宋_GB2312"/>
          <w:sz w:val="32"/>
          <w:szCs w:val="32"/>
        </w:rPr>
        <w:t>室</w:t>
      </w:r>
      <w:r>
        <w:rPr>
          <w:rFonts w:eastAsia="仿宋_GB2312" w:hint="eastAsia"/>
          <w:sz w:val="32"/>
          <w:szCs w:val="32"/>
        </w:rPr>
        <w:t>整治行动，形成工作</w:t>
      </w:r>
      <w:r>
        <w:rPr>
          <w:rFonts w:eastAsia="仿宋_GB2312"/>
          <w:sz w:val="32"/>
          <w:szCs w:val="32"/>
        </w:rPr>
        <w:t>合力</w:t>
      </w:r>
      <w:r>
        <w:rPr>
          <w:rFonts w:eastAsia="仿宋_GB2312" w:hint="eastAsia"/>
          <w:sz w:val="32"/>
          <w:szCs w:val="32"/>
        </w:rPr>
        <w:t>，确保清理整治工作取得实效。</w:t>
      </w:r>
    </w:p>
    <w:p w:rsidR="00E15E55" w:rsidRDefault="00213EDF" w:rsidP="002B5B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（三）</w:t>
      </w:r>
      <w:r>
        <w:rPr>
          <w:rFonts w:eastAsia="仿宋_GB2312"/>
          <w:sz w:val="32"/>
          <w:szCs w:val="32"/>
        </w:rPr>
        <w:t>协调</w:t>
      </w:r>
      <w:r>
        <w:rPr>
          <w:rFonts w:eastAsia="仿宋_GB2312" w:hint="eastAsia"/>
          <w:sz w:val="32"/>
          <w:szCs w:val="32"/>
        </w:rPr>
        <w:t>行刑衔接相关工作，组织</w:t>
      </w:r>
      <w:r>
        <w:rPr>
          <w:rFonts w:eastAsia="仿宋_GB2312"/>
          <w:sz w:val="32"/>
          <w:szCs w:val="32"/>
        </w:rPr>
        <w:t>查办</w:t>
      </w:r>
      <w:r>
        <w:rPr>
          <w:rFonts w:eastAsia="仿宋_GB2312" w:hint="eastAsia"/>
          <w:sz w:val="32"/>
          <w:szCs w:val="32"/>
        </w:rPr>
        <w:t>涉嫌保健食品非法</w:t>
      </w:r>
      <w:r>
        <w:rPr>
          <w:rFonts w:eastAsia="仿宋_GB2312"/>
          <w:sz w:val="32"/>
          <w:szCs w:val="32"/>
        </w:rPr>
        <w:t>添加和</w:t>
      </w:r>
      <w:r>
        <w:rPr>
          <w:rFonts w:eastAsia="仿宋_GB2312" w:hint="eastAsia"/>
          <w:sz w:val="32"/>
          <w:szCs w:val="32"/>
        </w:rPr>
        <w:t>欺诈营销违法案件。</w:t>
      </w:r>
    </w:p>
    <w:p w:rsidR="00E15E55" w:rsidRDefault="00213EDF" w:rsidP="002B5B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（四）其他</w:t>
      </w:r>
      <w:r>
        <w:rPr>
          <w:rFonts w:eastAsia="仿宋_GB2312"/>
          <w:sz w:val="32"/>
          <w:szCs w:val="32"/>
        </w:rPr>
        <w:t>需要</w:t>
      </w:r>
      <w:r>
        <w:rPr>
          <w:rFonts w:eastAsia="仿宋_GB2312" w:hint="eastAsia"/>
          <w:sz w:val="32"/>
          <w:szCs w:val="32"/>
        </w:rPr>
        <w:t>研究</w:t>
      </w:r>
      <w:r>
        <w:rPr>
          <w:rFonts w:eastAsia="仿宋_GB2312"/>
          <w:sz w:val="32"/>
          <w:szCs w:val="32"/>
        </w:rPr>
        <w:t>会商的</w:t>
      </w:r>
      <w:r>
        <w:rPr>
          <w:rFonts w:eastAsia="仿宋_GB2312" w:hint="eastAsia"/>
          <w:sz w:val="32"/>
          <w:szCs w:val="32"/>
        </w:rPr>
        <w:t>事项</w:t>
      </w:r>
      <w:r>
        <w:rPr>
          <w:rFonts w:eastAsia="仿宋_GB2312"/>
          <w:sz w:val="32"/>
          <w:szCs w:val="32"/>
        </w:rPr>
        <w:t>。</w:t>
      </w:r>
    </w:p>
    <w:p w:rsidR="00E15E55" w:rsidRDefault="00213EDF" w:rsidP="002B5B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责任</w:t>
      </w:r>
      <w:r>
        <w:rPr>
          <w:rFonts w:eastAsia="仿宋_GB2312"/>
          <w:sz w:val="32"/>
          <w:szCs w:val="32"/>
        </w:rPr>
        <w:t>单位应当认真</w:t>
      </w:r>
      <w:r>
        <w:rPr>
          <w:rFonts w:eastAsia="仿宋_GB2312" w:hint="eastAsia"/>
          <w:sz w:val="32"/>
          <w:szCs w:val="32"/>
        </w:rPr>
        <w:t>落实会商形成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有关工作决定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议定事项</w:t>
      </w:r>
      <w:r>
        <w:rPr>
          <w:rFonts w:eastAsia="仿宋_GB2312" w:hint="eastAsia"/>
          <w:sz w:val="32"/>
          <w:szCs w:val="32"/>
        </w:rPr>
        <w:t>未</w:t>
      </w:r>
      <w:r>
        <w:rPr>
          <w:rFonts w:eastAsia="仿宋_GB2312"/>
          <w:sz w:val="32"/>
          <w:szCs w:val="32"/>
        </w:rPr>
        <w:t>及时落实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未落实到位的，</w:t>
      </w:r>
      <w:r>
        <w:rPr>
          <w:rFonts w:eastAsia="仿宋_GB2312" w:hint="eastAsia"/>
          <w:sz w:val="32"/>
          <w:szCs w:val="32"/>
        </w:rPr>
        <w:t>由</w:t>
      </w: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相关部门责任科</w:t>
      </w:r>
      <w:r>
        <w:rPr>
          <w:rFonts w:eastAsia="仿宋_GB2312"/>
          <w:sz w:val="32"/>
          <w:szCs w:val="32"/>
        </w:rPr>
        <w:t>室督促整改</w:t>
      </w:r>
      <w:r>
        <w:rPr>
          <w:rFonts w:eastAsia="仿宋_GB2312" w:hint="eastAsia"/>
          <w:sz w:val="32"/>
          <w:szCs w:val="32"/>
        </w:rPr>
        <w:t>。</w:t>
      </w:r>
    </w:p>
    <w:p w:rsidR="00E15E55" w:rsidRDefault="00213EDF" w:rsidP="002B5B0C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五</w:t>
      </w:r>
      <w:r>
        <w:rPr>
          <w:rFonts w:eastAsia="仿宋_GB2312" w:cs="仿宋_GB2312"/>
          <w:sz w:val="32"/>
          <w:szCs w:val="32"/>
        </w:rPr>
        <w:t>、</w:t>
      </w:r>
      <w:r>
        <w:rPr>
          <w:rFonts w:eastAsia="仿宋_GB2312" w:cs="仿宋_GB2312" w:hint="eastAsia"/>
          <w:sz w:val="32"/>
          <w:szCs w:val="32"/>
        </w:rPr>
        <w:t>本制度自下发之日起执行。</w:t>
      </w:r>
    </w:p>
    <w:p w:rsidR="00E15E55" w:rsidRDefault="00213EDF" w:rsidP="002B5B0C">
      <w:pPr>
        <w:spacing w:line="560" w:lineRule="exact"/>
        <w:ind w:firstLineChars="200" w:firstLine="640"/>
      </w:pPr>
      <w:r>
        <w:rPr>
          <w:rFonts w:eastAsia="仿宋_GB2312" w:cs="仿宋_GB2312" w:hint="eastAsia"/>
          <w:sz w:val="32"/>
          <w:szCs w:val="32"/>
        </w:rPr>
        <w:t>六、</w:t>
      </w:r>
      <w:r>
        <w:rPr>
          <w:rFonts w:eastAsia="仿宋_GB2312"/>
          <w:sz w:val="32"/>
          <w:szCs w:val="32"/>
        </w:rPr>
        <w:t>本制度由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温州市龙湾区市场监督管理</w:t>
      </w:r>
      <w:r>
        <w:rPr>
          <w:rFonts w:eastAsia="仿宋_GB2312"/>
          <w:sz w:val="32"/>
          <w:szCs w:val="32"/>
        </w:rPr>
        <w:t>局负责解释。</w:t>
      </w:r>
    </w:p>
    <w:sectPr w:rsidR="00E15E55" w:rsidSect="00E15E55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52" w:rsidRDefault="00C63152" w:rsidP="00E15E55">
      <w:r>
        <w:separator/>
      </w:r>
    </w:p>
  </w:endnote>
  <w:endnote w:type="continuationSeparator" w:id="1">
    <w:p w:rsidR="00C63152" w:rsidRDefault="00C63152" w:rsidP="00E1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55" w:rsidRDefault="00920C40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213EDF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141D2" w:rsidRPr="00F141D2">
      <w:rPr>
        <w:rFonts w:ascii="Times New Roman" w:hAnsi="Times New Roman"/>
        <w:noProof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:rsidR="00E15E55" w:rsidRDefault="00E15E55">
    <w:pPr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52" w:rsidRDefault="00C63152" w:rsidP="00E15E55">
      <w:r>
        <w:separator/>
      </w:r>
    </w:p>
  </w:footnote>
  <w:footnote w:type="continuationSeparator" w:id="1">
    <w:p w:rsidR="00C63152" w:rsidRDefault="00C63152" w:rsidP="00E15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55" w:rsidRDefault="00E15E55">
    <w:pPr>
      <w:pStyle w:val="a5"/>
      <w:pBdr>
        <w:bottom w:val="none" w:sz="0" w:space="0" w:color="000000"/>
      </w:pBdr>
      <w:rPr>
        <w:rStyle w:val="NormalCharacter"/>
      </w:rPr>
    </w:pPr>
  </w:p>
  <w:p w:rsidR="00E15E55" w:rsidRDefault="00E15E55">
    <w:pP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EC"/>
    <w:rsid w:val="9FE7DBC5"/>
    <w:rsid w:val="F9FB2D97"/>
    <w:rsid w:val="FCB73139"/>
    <w:rsid w:val="FCFC7567"/>
    <w:rsid w:val="0003782E"/>
    <w:rsid w:val="00053590"/>
    <w:rsid w:val="0009675D"/>
    <w:rsid w:val="001454B0"/>
    <w:rsid w:val="001840E1"/>
    <w:rsid w:val="00190C6F"/>
    <w:rsid w:val="00213EDF"/>
    <w:rsid w:val="002540EC"/>
    <w:rsid w:val="00284CA5"/>
    <w:rsid w:val="002B5B0C"/>
    <w:rsid w:val="002F2311"/>
    <w:rsid w:val="003039C2"/>
    <w:rsid w:val="00330539"/>
    <w:rsid w:val="00334C83"/>
    <w:rsid w:val="00372F6E"/>
    <w:rsid w:val="003D0D35"/>
    <w:rsid w:val="003E4C84"/>
    <w:rsid w:val="003F0981"/>
    <w:rsid w:val="003F6B81"/>
    <w:rsid w:val="004F64D9"/>
    <w:rsid w:val="005208E7"/>
    <w:rsid w:val="0055721D"/>
    <w:rsid w:val="005A4E65"/>
    <w:rsid w:val="005F56CF"/>
    <w:rsid w:val="005F73FD"/>
    <w:rsid w:val="00606EC0"/>
    <w:rsid w:val="00613518"/>
    <w:rsid w:val="00617B3E"/>
    <w:rsid w:val="00641CB3"/>
    <w:rsid w:val="006878CE"/>
    <w:rsid w:val="006A76CD"/>
    <w:rsid w:val="006C43A8"/>
    <w:rsid w:val="00746359"/>
    <w:rsid w:val="007B67DF"/>
    <w:rsid w:val="007D1337"/>
    <w:rsid w:val="007D42AC"/>
    <w:rsid w:val="007F2B82"/>
    <w:rsid w:val="00824D50"/>
    <w:rsid w:val="008F2061"/>
    <w:rsid w:val="0090378E"/>
    <w:rsid w:val="00920C40"/>
    <w:rsid w:val="009E39A9"/>
    <w:rsid w:val="00A41C13"/>
    <w:rsid w:val="00B4227B"/>
    <w:rsid w:val="00B42C06"/>
    <w:rsid w:val="00B81CBB"/>
    <w:rsid w:val="00BE153F"/>
    <w:rsid w:val="00BF2383"/>
    <w:rsid w:val="00BF4914"/>
    <w:rsid w:val="00BF53B8"/>
    <w:rsid w:val="00C237B5"/>
    <w:rsid w:val="00C31935"/>
    <w:rsid w:val="00C34FA9"/>
    <w:rsid w:val="00C63152"/>
    <w:rsid w:val="00CB29DE"/>
    <w:rsid w:val="00CE726B"/>
    <w:rsid w:val="00D418B9"/>
    <w:rsid w:val="00D60A49"/>
    <w:rsid w:val="00D62A70"/>
    <w:rsid w:val="00DE7D1A"/>
    <w:rsid w:val="00E15E55"/>
    <w:rsid w:val="00E5554B"/>
    <w:rsid w:val="00E87ADC"/>
    <w:rsid w:val="00EC1875"/>
    <w:rsid w:val="00EE19E5"/>
    <w:rsid w:val="00F141D2"/>
    <w:rsid w:val="00F4359E"/>
    <w:rsid w:val="00F96283"/>
    <w:rsid w:val="00FC70B5"/>
    <w:rsid w:val="00FF3BC6"/>
    <w:rsid w:val="553E8F80"/>
    <w:rsid w:val="63737856"/>
    <w:rsid w:val="6EDEEE0E"/>
    <w:rsid w:val="7BEBF2DD"/>
    <w:rsid w:val="7FFD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15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5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rsid w:val="00E1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15E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E1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E15E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15E55"/>
    <w:rPr>
      <w:sz w:val="18"/>
      <w:szCs w:val="18"/>
    </w:rPr>
  </w:style>
  <w:style w:type="character" w:customStyle="1" w:styleId="NormalCharacter">
    <w:name w:val="NormalCharacter"/>
    <w:semiHidden/>
    <w:qFormat/>
    <w:rsid w:val="00E15E55"/>
  </w:style>
  <w:style w:type="character" w:customStyle="1" w:styleId="Char">
    <w:name w:val="批注框文本 Char"/>
    <w:basedOn w:val="a0"/>
    <w:link w:val="a3"/>
    <w:uiPriority w:val="99"/>
    <w:semiHidden/>
    <w:qFormat/>
    <w:rsid w:val="00E15E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王杰</cp:lastModifiedBy>
  <cp:revision>10</cp:revision>
  <cp:lastPrinted>2021-05-31T23:54:00Z</cp:lastPrinted>
  <dcterms:created xsi:type="dcterms:W3CDTF">2021-02-26T06:24:00Z</dcterms:created>
  <dcterms:modified xsi:type="dcterms:W3CDTF">2021-07-02T02:16:00Z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69881EC110464A889317785976847957</vt:lpwstr>
  </property>
</Properties>
</file>