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201</w:t>
      </w: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sz w:val="48"/>
          <w:szCs w:val="48"/>
        </w:rPr>
        <w:t>年</w:t>
      </w:r>
      <w:r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  <w:t>度</w:t>
      </w:r>
      <w:r>
        <w:rPr>
          <w:rFonts w:hint="eastAsia" w:ascii="黑体" w:hAnsi="黑体" w:eastAsia="黑体" w:cs="黑体"/>
          <w:b/>
          <w:bCs/>
          <w:sz w:val="48"/>
          <w:szCs w:val="48"/>
        </w:rPr>
        <w:t>龙湾区“三公”经费</w:t>
      </w:r>
    </w:p>
    <w:p>
      <w:pPr>
        <w:jc w:val="center"/>
        <w:rPr>
          <w:rFonts w:hint="eastAsia"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决算汇总情况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，我区继续深入学习贯彻中央八项规定精神，严格执行国务院“约法三章”精神和我省28条办法、六个禁令的要求，认真落实《党政机关厉行节约反对浪费条例》、《浙江省党政机关厉行节约反对浪费实施细则》和区委、区政府有关规定，厉行勤俭节约，严控一般性支出，扎实做好“生财、聚财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、用财”三篇文章，有力地促进了我区经济社会的平稳健康发展。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年区本级“三公”经费支出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万元，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年增长37.4%（未超过2018年预算）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其中，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严格按照《浙江省因公临时出国经费管理规定》（浙财行【2014】30号）、《温州市党政干部因公出国（境）管理五项制度》（温委办发【2012】145号）等规定，规范管理因公出国（境）行为，201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年区本级因公出国（境）支出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87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与2017年持平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严格执行《浙江省党政机关国内公务接待管理办法》（浙委办发【2014】42号）、《龙湾区关于印发落实公务接待“三严四禁”规定实施细则的通知》（温龙委办发【2012】63号）等规定，严控公务接待经费支出，201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年区本级公务接待经费支出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158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2017年下降27.9%；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严格执行《龙湾区机关公务用车制度改革实施方案》（温龙委办发【2016】66号）规定，加强公务用车管理，201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年区本级公务用车购置及运行经费支出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1217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万元，比201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增长61.1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（未超过2018年预算）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，其中：公务用车购置支出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624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万元，比201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增长442.6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（未超过年初预算）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2016年根据公车改革规定，在改革期间，一律暂停更新购置车辆，2017年改革任务完成后，恢复到期报废更新，2017年末报废更新的车辆因手续未办理好，支出在2018年列支；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公务用车运行支出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593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万元，比201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年下降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 。</w:t>
      </w:r>
    </w:p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41"/>
    <w:rsid w:val="00053897"/>
    <w:rsid w:val="0018632A"/>
    <w:rsid w:val="00195811"/>
    <w:rsid w:val="002962FC"/>
    <w:rsid w:val="002B0041"/>
    <w:rsid w:val="003C4912"/>
    <w:rsid w:val="005039DE"/>
    <w:rsid w:val="00524265"/>
    <w:rsid w:val="00586088"/>
    <w:rsid w:val="00616E51"/>
    <w:rsid w:val="006D7724"/>
    <w:rsid w:val="0072239A"/>
    <w:rsid w:val="00753458"/>
    <w:rsid w:val="0075709E"/>
    <w:rsid w:val="00760B02"/>
    <w:rsid w:val="00790529"/>
    <w:rsid w:val="008A2341"/>
    <w:rsid w:val="00931EC2"/>
    <w:rsid w:val="00A51CF2"/>
    <w:rsid w:val="00B35950"/>
    <w:rsid w:val="00B5605D"/>
    <w:rsid w:val="00BE0E48"/>
    <w:rsid w:val="00C24220"/>
    <w:rsid w:val="00C77433"/>
    <w:rsid w:val="00C8550C"/>
    <w:rsid w:val="00CD1261"/>
    <w:rsid w:val="00F06C02"/>
    <w:rsid w:val="00F86AD5"/>
    <w:rsid w:val="0F392822"/>
    <w:rsid w:val="1C246283"/>
    <w:rsid w:val="2B483BB9"/>
    <w:rsid w:val="303B37E1"/>
    <w:rsid w:val="66E15960"/>
    <w:rsid w:val="69432FC2"/>
    <w:rsid w:val="72D8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96</Words>
  <Characters>550</Characters>
  <Lines>4</Lines>
  <Paragraphs>1</Paragraphs>
  <ScaleCrop>false</ScaleCrop>
  <LinksUpToDate>false</LinksUpToDate>
  <CharactersWithSpaces>645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2017-08-30T03:23:00Z</dcterms:created>
  <dc:creator>李晓青</dc:creator>
  <cp:lastModifiedBy>李晓青</cp:lastModifiedBy>
  <cp:lastPrinted>2016-08-01T08:00:00Z</cp:lastPrinted>
  <dcterms:modified xsi:type="dcterms:W3CDTF">2020-04-13T01:41:23Z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