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温州地区注册房地产估价师名单汇总表</w:t>
      </w: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4"/>
          <w:szCs w:val="24"/>
          <w:highlight w:val="none"/>
          <w:lang w:val="en-US" w:eastAsia="zh-CN"/>
        </w:rPr>
        <w:t>填报单位（盖章）：</w:t>
      </w:r>
    </w:p>
    <w:tbl>
      <w:tblPr>
        <w:tblStyle w:val="3"/>
        <w:tblpPr w:leftFromText="180" w:rightFromText="180" w:vertAnchor="text" w:horzAnchor="page" w:tblpX="1927" w:tblpY="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808"/>
        <w:gridCol w:w="2919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注册房地产估价师注册号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Cs w:val="0"/>
          <w:kern w:val="0"/>
          <w:sz w:val="28"/>
          <w:szCs w:val="28"/>
          <w:highlight w:val="yellow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/>
        </w:rPr>
        <w:t>持证资产评估师名单汇总表</w:t>
      </w:r>
    </w:p>
    <w:p>
      <w:pPr>
        <w:numPr>
          <w:ilvl w:val="0"/>
          <w:numId w:val="0"/>
        </w:numPr>
        <w:ind w:left="420" w:leftChars="0" w:firstLine="420" w:firstLineChars="0"/>
        <w:jc w:val="center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4"/>
          <w:szCs w:val="24"/>
          <w:highlight w:val="none"/>
          <w:lang w:val="en-US" w:eastAsia="zh-CN"/>
        </w:rPr>
        <w:t>填报单位（盖章）：</w:t>
      </w:r>
    </w:p>
    <w:tbl>
      <w:tblPr>
        <w:tblStyle w:val="3"/>
        <w:tblpPr w:leftFromText="180" w:rightFromText="180" w:vertAnchor="text" w:horzAnchor="page" w:tblpX="1927" w:tblpY="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808"/>
        <w:gridCol w:w="2919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持证资产评估师注册号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9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kern w:val="0"/>
          <w:sz w:val="28"/>
          <w:szCs w:val="28"/>
          <w:highlight w:val="none"/>
          <w:lang w:val="en-US" w:eastAsia="zh-CN"/>
        </w:rPr>
        <w:t>注：双资质及联合体报名机构需填写。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OTM0ZTk1NTQ4MjQxZDM0NTBhN2RlNGY4MGMwODEifQ=="/>
  </w:docVars>
  <w:rsids>
    <w:rsidRoot w:val="00000000"/>
    <w:rsid w:val="57E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2023-06-02T03:25:55Z</dcterms:created>
  <dc:creator>Administrator</dc:creator>
  <cp:lastModifiedBy>徐宪君</cp:lastModifiedBy>
  <dcterms:modified xsi:type="dcterms:W3CDTF">2023-06-02T03:26:24Z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3B6C6DD9C6CC41EF8FD65BE62C0B84BC_12</vt:lpwstr>
  </property>
</Properties>
</file>