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49C" w:rsidRDefault="00C30BFB">
      <w:pPr>
        <w:spacing w:line="540" w:lineRule="exact"/>
        <w:jc w:val="center"/>
        <w:rPr>
          <w:rFonts w:ascii="楷体_GB2312" w:eastAsia="楷体_GB2312" w:cs="Times New Roman"/>
          <w:sz w:val="32"/>
          <w:szCs w:val="32"/>
        </w:rPr>
      </w:pPr>
      <w:r>
        <w:rPr>
          <w:rFonts w:ascii="创艺简标宋" w:eastAsia="创艺简标宋" w:cs="创艺简标宋" w:hint="eastAsia"/>
          <w:spacing w:val="-10"/>
          <w:sz w:val="44"/>
          <w:szCs w:val="44"/>
        </w:rPr>
        <w:t>关于</w:t>
      </w:r>
      <w:r>
        <w:rPr>
          <w:rFonts w:ascii="创艺简标宋" w:eastAsia="创艺简标宋" w:cs="创艺简标宋"/>
          <w:spacing w:val="-10"/>
          <w:sz w:val="44"/>
          <w:szCs w:val="44"/>
        </w:rPr>
        <w:t>2017</w:t>
      </w:r>
      <w:r>
        <w:rPr>
          <w:rFonts w:ascii="创艺简标宋" w:eastAsia="创艺简标宋" w:cs="创艺简标宋" w:hint="eastAsia"/>
          <w:spacing w:val="-10"/>
          <w:sz w:val="44"/>
          <w:szCs w:val="44"/>
        </w:rPr>
        <w:t>年度区本级财政决算的报告</w:t>
      </w:r>
    </w:p>
    <w:p w:rsidR="005D449C" w:rsidRDefault="005D449C">
      <w:pPr>
        <w:spacing w:line="560" w:lineRule="exact"/>
        <w:jc w:val="center"/>
        <w:rPr>
          <w:rFonts w:ascii="创艺简标宋" w:eastAsia="创艺简标宋" w:cs="Times New Roman"/>
          <w:spacing w:val="-10"/>
          <w:sz w:val="44"/>
          <w:szCs w:val="44"/>
        </w:rPr>
      </w:pPr>
    </w:p>
    <w:p w:rsidR="005D449C" w:rsidRDefault="00C30BFB">
      <w:pPr>
        <w:spacing w:line="540" w:lineRule="exact"/>
        <w:jc w:val="center"/>
        <w:rPr>
          <w:rFonts w:ascii="楷体_GB2312" w:eastAsia="楷体_GB2312" w:cs="Times New Roman"/>
          <w:sz w:val="32"/>
          <w:szCs w:val="32"/>
        </w:rPr>
      </w:pPr>
      <w:r>
        <w:rPr>
          <w:rFonts w:ascii="楷体_GB2312" w:eastAsia="楷体_GB2312" w:cs="楷体_GB2312" w:hint="eastAsia"/>
          <w:sz w:val="32"/>
          <w:szCs w:val="32"/>
        </w:rPr>
        <w:t>区财政局局长</w:t>
      </w:r>
      <w:r>
        <w:rPr>
          <w:rFonts w:ascii="楷体_GB2312" w:eastAsia="楷体_GB2312" w:cs="楷体_GB2312"/>
          <w:sz w:val="32"/>
          <w:szCs w:val="32"/>
        </w:rPr>
        <w:t xml:space="preserve">  </w:t>
      </w:r>
      <w:r>
        <w:rPr>
          <w:rFonts w:ascii="楷体_GB2312" w:eastAsia="楷体_GB2312" w:cs="楷体_GB2312" w:hint="eastAsia"/>
          <w:sz w:val="32"/>
          <w:szCs w:val="32"/>
        </w:rPr>
        <w:t>周德望</w:t>
      </w:r>
    </w:p>
    <w:p w:rsidR="005D449C" w:rsidRDefault="00C30BFB">
      <w:pPr>
        <w:spacing w:line="540" w:lineRule="exact"/>
        <w:jc w:val="center"/>
        <w:rPr>
          <w:rFonts w:ascii="楷体_GB2312" w:eastAsia="楷体_GB2312" w:cs="Times New Roman"/>
          <w:sz w:val="32"/>
          <w:szCs w:val="32"/>
        </w:rPr>
      </w:pPr>
      <w:r>
        <w:rPr>
          <w:rFonts w:ascii="楷体_GB2312" w:eastAsia="楷体_GB2312" w:cs="楷体_GB2312" w:hint="eastAsia"/>
          <w:sz w:val="32"/>
          <w:szCs w:val="32"/>
        </w:rPr>
        <w:t>（</w:t>
      </w:r>
      <w:r>
        <w:rPr>
          <w:rFonts w:ascii="楷体_GB2312" w:eastAsia="楷体_GB2312" w:cs="楷体_GB2312"/>
          <w:sz w:val="32"/>
          <w:szCs w:val="32"/>
        </w:rPr>
        <w:t>2018</w:t>
      </w:r>
      <w:r>
        <w:rPr>
          <w:rFonts w:ascii="楷体_GB2312" w:eastAsia="楷体_GB2312" w:cs="楷体_GB2312" w:hint="eastAsia"/>
          <w:sz w:val="32"/>
          <w:szCs w:val="32"/>
        </w:rPr>
        <w:t>年</w:t>
      </w:r>
      <w:r>
        <w:rPr>
          <w:rFonts w:ascii="楷体_GB2312" w:eastAsia="楷体_GB2312" w:cs="楷体_GB2312"/>
          <w:sz w:val="32"/>
          <w:szCs w:val="32"/>
        </w:rPr>
        <w:t>8</w:t>
      </w:r>
      <w:r>
        <w:rPr>
          <w:rFonts w:ascii="楷体_GB2312" w:eastAsia="楷体_GB2312" w:cs="楷体_GB2312" w:hint="eastAsia"/>
          <w:sz w:val="32"/>
          <w:szCs w:val="32"/>
        </w:rPr>
        <w:t>月</w:t>
      </w:r>
      <w:r>
        <w:rPr>
          <w:rFonts w:ascii="楷体_GB2312" w:eastAsia="楷体_GB2312" w:cs="楷体_GB2312"/>
          <w:sz w:val="32"/>
          <w:szCs w:val="32"/>
        </w:rPr>
        <w:t>30</w:t>
      </w:r>
      <w:r>
        <w:rPr>
          <w:rFonts w:ascii="楷体_GB2312" w:eastAsia="楷体_GB2312" w:cs="楷体_GB2312" w:hint="eastAsia"/>
          <w:sz w:val="32"/>
          <w:szCs w:val="32"/>
        </w:rPr>
        <w:t>日）</w:t>
      </w:r>
    </w:p>
    <w:p w:rsidR="005D449C" w:rsidRDefault="005D449C">
      <w:pPr>
        <w:spacing w:line="560" w:lineRule="exact"/>
        <w:rPr>
          <w:rFonts w:ascii="仿宋_GB2312" w:eastAsia="仿宋_GB2312" w:cs="Times New Roman"/>
          <w:sz w:val="32"/>
          <w:szCs w:val="32"/>
        </w:rPr>
      </w:pPr>
    </w:p>
    <w:p w:rsidR="005D449C" w:rsidRDefault="00C30BFB">
      <w:pPr>
        <w:spacing w:line="560" w:lineRule="exact"/>
        <w:rPr>
          <w:rFonts w:ascii="黑体" w:eastAsia="黑体" w:cs="Times New Roman"/>
          <w:b/>
          <w:bCs/>
          <w:sz w:val="44"/>
          <w:szCs w:val="44"/>
        </w:rPr>
      </w:pPr>
      <w:r>
        <w:rPr>
          <w:rFonts w:ascii="仿宋_GB2312" w:eastAsia="仿宋_GB2312" w:cs="仿宋_GB2312" w:hint="eastAsia"/>
          <w:sz w:val="32"/>
          <w:szCs w:val="32"/>
        </w:rPr>
        <w:t>主任、副主任，各位委员：</w:t>
      </w:r>
    </w:p>
    <w:p w:rsidR="005D449C" w:rsidRDefault="00C30BFB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按照《中华人民共和国预算法》等法律规定和区人大常委会的安排，受区人民政府委托，向区人大常委会提出</w:t>
      </w:r>
      <w:r>
        <w:rPr>
          <w:rFonts w:ascii="仿宋_GB2312" w:eastAsia="仿宋_GB2312" w:cs="仿宋_GB2312"/>
          <w:sz w:val="32"/>
          <w:szCs w:val="32"/>
        </w:rPr>
        <w:t>2017</w:t>
      </w:r>
      <w:r>
        <w:rPr>
          <w:rFonts w:ascii="仿宋_GB2312" w:eastAsia="仿宋_GB2312" w:cs="仿宋_GB2312" w:hint="eastAsia"/>
          <w:sz w:val="32"/>
          <w:szCs w:val="32"/>
        </w:rPr>
        <w:t>年区本级财政决算的报告，请</w:t>
      </w:r>
      <w:proofErr w:type="gramStart"/>
      <w:r>
        <w:rPr>
          <w:rFonts w:ascii="仿宋_GB2312" w:eastAsia="仿宋_GB2312" w:cs="仿宋_GB2312" w:hint="eastAsia"/>
          <w:sz w:val="32"/>
          <w:szCs w:val="32"/>
        </w:rPr>
        <w:t>予审</w:t>
      </w:r>
      <w:proofErr w:type="gramEnd"/>
      <w:r>
        <w:rPr>
          <w:rFonts w:ascii="仿宋_GB2312" w:eastAsia="仿宋_GB2312" w:cs="仿宋_GB2312" w:hint="eastAsia"/>
          <w:sz w:val="32"/>
          <w:szCs w:val="32"/>
        </w:rPr>
        <w:t>议。</w:t>
      </w:r>
    </w:p>
    <w:p w:rsidR="005D449C" w:rsidRDefault="00C30BFB">
      <w:pPr>
        <w:spacing w:line="560" w:lineRule="exact"/>
        <w:ind w:firstLineChars="200" w:firstLine="640"/>
        <w:rPr>
          <w:rFonts w:ascii="黑体" w:eastAsia="黑体" w:cs="Times New Roman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一、</w:t>
      </w:r>
      <w:r>
        <w:rPr>
          <w:rFonts w:ascii="黑体" w:eastAsia="黑体" w:cs="黑体"/>
          <w:sz w:val="32"/>
          <w:szCs w:val="32"/>
        </w:rPr>
        <w:t>2017</w:t>
      </w:r>
      <w:r>
        <w:rPr>
          <w:rFonts w:ascii="黑体" w:eastAsia="黑体" w:cs="黑体" w:hint="eastAsia"/>
          <w:sz w:val="32"/>
          <w:szCs w:val="32"/>
        </w:rPr>
        <w:t>年区财政决算情况</w:t>
      </w:r>
    </w:p>
    <w:p w:rsidR="005D449C" w:rsidRDefault="00C30BFB">
      <w:pPr>
        <w:spacing w:line="560" w:lineRule="exact"/>
        <w:ind w:firstLineChars="200" w:firstLine="640"/>
        <w:rPr>
          <w:rFonts w:ascii="楷体_GB2312" w:eastAsia="楷体_GB2312" w:cs="Times New Roman"/>
          <w:sz w:val="32"/>
          <w:szCs w:val="32"/>
        </w:rPr>
      </w:pPr>
      <w:r>
        <w:rPr>
          <w:rFonts w:ascii="楷体_GB2312" w:eastAsia="楷体_GB2312" w:cs="楷体_GB2312" w:hint="eastAsia"/>
          <w:sz w:val="32"/>
          <w:szCs w:val="32"/>
        </w:rPr>
        <w:t>（一）一般公共预算收支决算情况</w:t>
      </w:r>
    </w:p>
    <w:p w:rsidR="005D449C" w:rsidRDefault="00C30BFB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2017</w:t>
      </w:r>
      <w:r>
        <w:rPr>
          <w:rFonts w:ascii="仿宋_GB2312" w:eastAsia="仿宋_GB2312" w:cs="仿宋_GB2312" w:hint="eastAsia"/>
          <w:sz w:val="32"/>
          <w:szCs w:val="32"/>
        </w:rPr>
        <w:t>年，一般公共预算收入</w:t>
      </w:r>
      <w:r>
        <w:rPr>
          <w:rFonts w:ascii="仿宋_GB2312" w:eastAsia="仿宋_GB2312" w:cs="仿宋_GB2312"/>
          <w:sz w:val="32"/>
          <w:szCs w:val="32"/>
        </w:rPr>
        <w:t>25.83</w:t>
      </w:r>
      <w:r>
        <w:rPr>
          <w:rFonts w:ascii="仿宋_GB2312" w:eastAsia="仿宋_GB2312" w:cs="仿宋_GB2312" w:hint="eastAsia"/>
          <w:sz w:val="32"/>
          <w:szCs w:val="32"/>
        </w:rPr>
        <w:t>亿元，与向区八届人大二次会议报告的执行数一致，完成调整预算的</w:t>
      </w:r>
      <w:r>
        <w:rPr>
          <w:rFonts w:ascii="楷体_GB2312" w:eastAsia="楷体_GB2312" w:cs="楷体_GB2312"/>
          <w:sz w:val="32"/>
          <w:szCs w:val="32"/>
        </w:rPr>
        <w:t>100.0</w:t>
      </w:r>
      <w:r>
        <w:rPr>
          <w:rFonts w:ascii="仿宋_GB2312" w:eastAsia="仿宋_GB2312" w:cs="仿宋_GB2312"/>
          <w:sz w:val="32"/>
          <w:szCs w:val="32"/>
        </w:rPr>
        <w:t>%</w:t>
      </w:r>
      <w:r>
        <w:rPr>
          <w:rFonts w:ascii="仿宋_GB2312" w:eastAsia="仿宋_GB2312" w:cs="仿宋_GB2312" w:hint="eastAsia"/>
          <w:sz w:val="32"/>
          <w:szCs w:val="32"/>
        </w:rPr>
        <w:t>，同比增长</w:t>
      </w:r>
      <w:r>
        <w:rPr>
          <w:rFonts w:ascii="仿宋_GB2312" w:eastAsia="仿宋_GB2312" w:cs="仿宋_GB2312"/>
          <w:sz w:val="32"/>
          <w:szCs w:val="32"/>
        </w:rPr>
        <w:t>7.0%</w:t>
      </w:r>
      <w:r>
        <w:rPr>
          <w:rFonts w:ascii="仿宋_GB2312" w:eastAsia="仿宋_GB2312" w:cs="仿宋_GB2312" w:hint="eastAsia"/>
          <w:sz w:val="32"/>
          <w:szCs w:val="32"/>
        </w:rPr>
        <w:t>，税收占一般公共预算收入比重为</w:t>
      </w:r>
      <w:r>
        <w:rPr>
          <w:rFonts w:ascii="仿宋_GB2312" w:eastAsia="仿宋_GB2312" w:cs="仿宋_GB2312"/>
          <w:sz w:val="32"/>
          <w:szCs w:val="32"/>
        </w:rPr>
        <w:t>84.3%</w:t>
      </w:r>
      <w:r>
        <w:rPr>
          <w:rFonts w:ascii="仿宋_GB2312" w:eastAsia="仿宋_GB2312" w:cs="仿宋_GB2312" w:hint="eastAsia"/>
          <w:sz w:val="32"/>
          <w:szCs w:val="32"/>
        </w:rPr>
        <w:t>，与去年同期相比提高了</w:t>
      </w:r>
      <w:r>
        <w:rPr>
          <w:rFonts w:ascii="仿宋_GB2312" w:eastAsia="仿宋_GB2312" w:cs="仿宋_GB2312"/>
          <w:sz w:val="32"/>
          <w:szCs w:val="32"/>
        </w:rPr>
        <w:t>4.2</w:t>
      </w:r>
      <w:r>
        <w:rPr>
          <w:rFonts w:ascii="仿宋_GB2312" w:eastAsia="仿宋_GB2312" w:cs="仿宋_GB2312" w:hint="eastAsia"/>
          <w:sz w:val="32"/>
          <w:szCs w:val="32"/>
        </w:rPr>
        <w:t>个百分比。</w:t>
      </w:r>
    </w:p>
    <w:p w:rsidR="005D449C" w:rsidRDefault="00C30BFB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2017</w:t>
      </w:r>
      <w:r>
        <w:rPr>
          <w:rFonts w:ascii="仿宋_GB2312" w:eastAsia="仿宋_GB2312" w:cs="仿宋_GB2312" w:hint="eastAsia"/>
          <w:sz w:val="32"/>
          <w:szCs w:val="32"/>
        </w:rPr>
        <w:t>年，一般公共预算支出</w:t>
      </w:r>
      <w:r>
        <w:rPr>
          <w:rFonts w:ascii="仿宋_GB2312" w:eastAsia="仿宋_GB2312" w:cs="仿宋_GB2312"/>
          <w:sz w:val="32"/>
          <w:szCs w:val="32"/>
        </w:rPr>
        <w:t>32.59</w:t>
      </w:r>
      <w:r>
        <w:rPr>
          <w:rFonts w:ascii="仿宋_GB2312" w:eastAsia="仿宋_GB2312" w:cs="仿宋_GB2312" w:hint="eastAsia"/>
          <w:sz w:val="32"/>
          <w:szCs w:val="32"/>
        </w:rPr>
        <w:t>亿元，与向区八届人大二次会议报告的执行数一致，完成调整预算的</w:t>
      </w:r>
      <w:r>
        <w:rPr>
          <w:rFonts w:ascii="仿宋_GB2312" w:eastAsia="仿宋_GB2312" w:cs="仿宋_GB2312"/>
          <w:sz w:val="32"/>
          <w:szCs w:val="32"/>
        </w:rPr>
        <w:t>100.0%</w:t>
      </w:r>
      <w:r>
        <w:rPr>
          <w:rFonts w:ascii="仿宋_GB2312" w:eastAsia="仿宋_GB2312" w:cs="仿宋_GB2312" w:hint="eastAsia"/>
          <w:sz w:val="32"/>
          <w:szCs w:val="32"/>
        </w:rPr>
        <w:t>，剔除新增地方政府债券因素（新增债券</w:t>
      </w:r>
      <w:r>
        <w:rPr>
          <w:rFonts w:ascii="仿宋_GB2312" w:eastAsia="仿宋_GB2312" w:cs="仿宋_GB2312"/>
          <w:sz w:val="32"/>
          <w:szCs w:val="32"/>
        </w:rPr>
        <w:t>5.10</w:t>
      </w:r>
      <w:r>
        <w:rPr>
          <w:rFonts w:ascii="仿宋_GB2312" w:eastAsia="仿宋_GB2312" w:cs="仿宋_GB2312" w:hint="eastAsia"/>
          <w:sz w:val="32"/>
          <w:szCs w:val="32"/>
        </w:rPr>
        <w:t>亿元）同比增长</w:t>
      </w:r>
      <w:r>
        <w:rPr>
          <w:rFonts w:ascii="仿宋_GB2312" w:eastAsia="仿宋_GB2312" w:cs="仿宋_GB2312"/>
          <w:sz w:val="32"/>
          <w:szCs w:val="32"/>
        </w:rPr>
        <w:t>11.5%</w:t>
      </w:r>
      <w:r>
        <w:rPr>
          <w:rFonts w:ascii="仿宋_GB2312" w:eastAsia="仿宋_GB2312" w:cs="仿宋_GB2312" w:hint="eastAsia"/>
          <w:sz w:val="32"/>
          <w:szCs w:val="32"/>
        </w:rPr>
        <w:t>。</w:t>
      </w:r>
    </w:p>
    <w:p w:rsidR="005D449C" w:rsidRDefault="00C30BFB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区本级总体收支（平衡）决算情况</w:t>
      </w:r>
    </w:p>
    <w:p w:rsidR="005D449C" w:rsidRDefault="00C30BFB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按现行财政体制结算，一般公共预算收入</w:t>
      </w:r>
      <w:r>
        <w:rPr>
          <w:rFonts w:ascii="仿宋_GB2312" w:eastAsia="仿宋_GB2312" w:cs="仿宋_GB2312"/>
          <w:sz w:val="32"/>
          <w:szCs w:val="32"/>
        </w:rPr>
        <w:t>25.83</w:t>
      </w:r>
      <w:r>
        <w:rPr>
          <w:rFonts w:ascii="仿宋_GB2312" w:eastAsia="仿宋_GB2312" w:cs="仿宋_GB2312" w:hint="eastAsia"/>
          <w:sz w:val="32"/>
          <w:szCs w:val="32"/>
        </w:rPr>
        <w:t>亿元，加上转移性收入等</w:t>
      </w:r>
      <w:r>
        <w:rPr>
          <w:rFonts w:ascii="仿宋_GB2312" w:eastAsia="仿宋_GB2312" w:cs="仿宋_GB2312"/>
          <w:sz w:val="32"/>
          <w:szCs w:val="32"/>
        </w:rPr>
        <w:t>21.40</w:t>
      </w:r>
      <w:r>
        <w:rPr>
          <w:rFonts w:ascii="仿宋_GB2312" w:eastAsia="仿宋_GB2312" w:cs="仿宋_GB2312" w:hint="eastAsia"/>
          <w:sz w:val="32"/>
          <w:szCs w:val="32"/>
        </w:rPr>
        <w:t>亿元（包括中央四税返还收入</w:t>
      </w:r>
      <w:r>
        <w:rPr>
          <w:rFonts w:ascii="仿宋_GB2312" w:eastAsia="仿宋_GB2312" w:cs="仿宋_GB2312"/>
          <w:sz w:val="32"/>
          <w:szCs w:val="32"/>
        </w:rPr>
        <w:t>0.95</w:t>
      </w:r>
      <w:r>
        <w:rPr>
          <w:rFonts w:ascii="仿宋_GB2312" w:eastAsia="仿宋_GB2312" w:cs="仿宋_GB2312" w:hint="eastAsia"/>
          <w:sz w:val="32"/>
          <w:szCs w:val="32"/>
        </w:rPr>
        <w:t>亿元、上级财政转移支付收入</w:t>
      </w:r>
      <w:r>
        <w:rPr>
          <w:rFonts w:ascii="仿宋_GB2312" w:eastAsia="仿宋_GB2312" w:cs="仿宋_GB2312"/>
          <w:sz w:val="32"/>
          <w:szCs w:val="32"/>
        </w:rPr>
        <w:t>7.93</w:t>
      </w:r>
      <w:r>
        <w:rPr>
          <w:rFonts w:ascii="仿宋_GB2312" w:eastAsia="仿宋_GB2312" w:cs="仿宋_GB2312" w:hint="eastAsia"/>
          <w:sz w:val="32"/>
          <w:szCs w:val="32"/>
        </w:rPr>
        <w:t>亿元、地方政府一般债务转贷收入</w:t>
      </w:r>
      <w:r>
        <w:rPr>
          <w:rFonts w:ascii="仿宋_GB2312" w:eastAsia="仿宋_GB2312" w:cs="仿宋_GB2312"/>
          <w:sz w:val="32"/>
          <w:szCs w:val="32"/>
        </w:rPr>
        <w:t>5.10</w:t>
      </w:r>
      <w:r>
        <w:rPr>
          <w:rFonts w:ascii="仿宋_GB2312" w:eastAsia="仿宋_GB2312" w:cs="仿宋_GB2312" w:hint="eastAsia"/>
          <w:sz w:val="32"/>
          <w:szCs w:val="32"/>
        </w:rPr>
        <w:t>亿元、动用预算稳定调节基金</w:t>
      </w:r>
      <w:r>
        <w:rPr>
          <w:rFonts w:ascii="仿宋_GB2312" w:eastAsia="仿宋_GB2312" w:cs="仿宋_GB2312"/>
          <w:sz w:val="32"/>
          <w:szCs w:val="32"/>
        </w:rPr>
        <w:t>0.23</w:t>
      </w:r>
      <w:r>
        <w:rPr>
          <w:rFonts w:ascii="仿宋_GB2312" w:eastAsia="仿宋_GB2312" w:cs="仿宋_GB2312" w:hint="eastAsia"/>
          <w:sz w:val="32"/>
          <w:szCs w:val="32"/>
        </w:rPr>
        <w:t>亿元、上年结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转</w:t>
      </w:r>
      <w:r>
        <w:rPr>
          <w:rFonts w:ascii="仿宋_GB2312" w:eastAsia="仿宋_GB2312" w:cs="仿宋_GB2312"/>
          <w:color w:val="000000"/>
          <w:sz w:val="32"/>
          <w:szCs w:val="32"/>
        </w:rPr>
        <w:t>1.97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亿元、调入政府性基金和其他资金</w:t>
      </w:r>
      <w:r>
        <w:rPr>
          <w:rFonts w:ascii="仿宋_GB2312" w:eastAsia="仿宋_GB2312" w:cs="仿宋_GB2312"/>
          <w:color w:val="000000"/>
          <w:sz w:val="32"/>
          <w:szCs w:val="32"/>
        </w:rPr>
        <w:t>5.22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亿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lastRenderedPageBreak/>
        <w:t>元）</w:t>
      </w:r>
      <w:r>
        <w:rPr>
          <w:rFonts w:ascii="仿宋_GB2312" w:eastAsia="仿宋_GB2312" w:cs="仿宋_GB2312" w:hint="eastAsia"/>
          <w:sz w:val="32"/>
          <w:szCs w:val="32"/>
        </w:rPr>
        <w:t>，收入合计</w:t>
      </w:r>
      <w:r>
        <w:rPr>
          <w:rFonts w:ascii="仿宋_GB2312" w:eastAsia="仿宋_GB2312" w:cs="仿宋_GB2312"/>
          <w:sz w:val="32"/>
          <w:szCs w:val="32"/>
        </w:rPr>
        <w:t>47.23</w:t>
      </w:r>
      <w:r>
        <w:rPr>
          <w:rFonts w:ascii="仿宋_GB2312" w:eastAsia="仿宋_GB2312" w:cs="仿宋_GB2312" w:hint="eastAsia"/>
          <w:sz w:val="32"/>
          <w:szCs w:val="32"/>
        </w:rPr>
        <w:t>亿元。一般公共预算支出</w:t>
      </w:r>
      <w:r>
        <w:rPr>
          <w:rFonts w:ascii="仿宋_GB2312" w:eastAsia="仿宋_GB2312" w:cs="仿宋_GB2312"/>
          <w:sz w:val="32"/>
          <w:szCs w:val="32"/>
        </w:rPr>
        <w:t>32.59</w:t>
      </w:r>
      <w:r>
        <w:rPr>
          <w:rFonts w:ascii="仿宋_GB2312" w:eastAsia="仿宋_GB2312" w:cs="仿宋_GB2312" w:hint="eastAsia"/>
          <w:sz w:val="32"/>
          <w:szCs w:val="32"/>
        </w:rPr>
        <w:t>亿元（包括新增债券支出</w:t>
      </w:r>
      <w:r>
        <w:rPr>
          <w:rFonts w:ascii="仿宋_GB2312" w:eastAsia="仿宋_GB2312" w:cs="仿宋_GB2312"/>
          <w:sz w:val="32"/>
          <w:szCs w:val="32"/>
        </w:rPr>
        <w:t>5.10</w:t>
      </w:r>
      <w:r>
        <w:rPr>
          <w:rFonts w:ascii="仿宋_GB2312" w:eastAsia="仿宋_GB2312" w:cs="仿宋_GB2312" w:hint="eastAsia"/>
          <w:sz w:val="32"/>
          <w:szCs w:val="32"/>
        </w:rPr>
        <w:t>亿元），转移性支出等</w:t>
      </w:r>
      <w:r>
        <w:rPr>
          <w:rFonts w:ascii="仿宋_GB2312" w:eastAsia="仿宋_GB2312" w:cs="仿宋_GB2312"/>
          <w:sz w:val="32"/>
          <w:szCs w:val="32"/>
        </w:rPr>
        <w:t>14.64</w:t>
      </w:r>
      <w:r>
        <w:rPr>
          <w:rFonts w:ascii="仿宋_GB2312" w:eastAsia="仿宋_GB2312" w:cs="仿宋_GB2312" w:hint="eastAsia"/>
          <w:sz w:val="32"/>
          <w:szCs w:val="32"/>
        </w:rPr>
        <w:t>亿元（包括体制上解支出</w:t>
      </w:r>
      <w:r>
        <w:rPr>
          <w:rFonts w:ascii="仿宋_GB2312" w:eastAsia="仿宋_GB2312" w:cs="仿宋_GB2312"/>
          <w:sz w:val="32"/>
          <w:szCs w:val="32"/>
        </w:rPr>
        <w:t>11.15</w:t>
      </w:r>
      <w:r>
        <w:rPr>
          <w:rFonts w:ascii="仿宋_GB2312" w:eastAsia="仿宋_GB2312" w:cs="仿宋_GB2312" w:hint="eastAsia"/>
          <w:sz w:val="32"/>
          <w:szCs w:val="32"/>
        </w:rPr>
        <w:t>亿元，结转下年</w:t>
      </w:r>
      <w:r>
        <w:rPr>
          <w:rFonts w:ascii="仿宋_GB2312" w:eastAsia="仿宋_GB2312" w:cs="仿宋_GB2312"/>
          <w:sz w:val="32"/>
          <w:szCs w:val="32"/>
        </w:rPr>
        <w:t>3.49</w:t>
      </w:r>
      <w:r>
        <w:rPr>
          <w:rFonts w:ascii="仿宋_GB2312" w:eastAsia="仿宋_GB2312" w:cs="仿宋_GB2312" w:hint="eastAsia"/>
          <w:sz w:val="32"/>
          <w:szCs w:val="32"/>
        </w:rPr>
        <w:t>亿元），支出合计</w:t>
      </w:r>
      <w:r>
        <w:rPr>
          <w:rFonts w:ascii="仿宋_GB2312" w:eastAsia="仿宋_GB2312" w:cs="仿宋_GB2312"/>
          <w:sz w:val="32"/>
          <w:szCs w:val="32"/>
        </w:rPr>
        <w:t>47.23</w:t>
      </w:r>
      <w:r>
        <w:rPr>
          <w:rFonts w:ascii="仿宋_GB2312" w:eastAsia="仿宋_GB2312" w:cs="仿宋_GB2312" w:hint="eastAsia"/>
          <w:sz w:val="32"/>
          <w:szCs w:val="32"/>
        </w:rPr>
        <w:t>亿元。</w:t>
      </w:r>
    </w:p>
    <w:p w:rsidR="005D449C" w:rsidRDefault="00C30BFB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收支相抵，区本级一般公共预算收支平衡。</w:t>
      </w:r>
    </w:p>
    <w:p w:rsidR="005D449C" w:rsidRDefault="00C30BFB">
      <w:pPr>
        <w:numPr>
          <w:ilvl w:val="0"/>
          <w:numId w:val="1"/>
        </w:num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一般公共预算收支主要科目决算情况</w:t>
      </w:r>
    </w:p>
    <w:p w:rsidR="005D449C" w:rsidRDefault="00C30BFB">
      <w:pPr>
        <w:numPr>
          <w:ilvl w:val="0"/>
          <w:numId w:val="2"/>
        </w:numPr>
        <w:spacing w:line="560" w:lineRule="exact"/>
        <w:ind w:firstLineChars="100" w:firstLine="32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主要收入科目预算完成情况：增值税和营业税</w:t>
      </w:r>
      <w:r>
        <w:rPr>
          <w:rFonts w:ascii="仿宋_GB2312" w:eastAsia="仿宋_GB2312" w:cs="仿宋_GB2312"/>
          <w:sz w:val="32"/>
          <w:szCs w:val="32"/>
        </w:rPr>
        <w:t>11.95</w:t>
      </w:r>
      <w:r>
        <w:rPr>
          <w:rFonts w:ascii="仿宋_GB2312" w:eastAsia="仿宋_GB2312" w:cs="仿宋_GB2312" w:hint="eastAsia"/>
          <w:sz w:val="32"/>
          <w:szCs w:val="32"/>
        </w:rPr>
        <w:t>亿元，完成调整预算的</w:t>
      </w:r>
      <w:r>
        <w:rPr>
          <w:rFonts w:ascii="仿宋_GB2312" w:eastAsia="仿宋_GB2312" w:cs="仿宋_GB2312"/>
          <w:sz w:val="32"/>
          <w:szCs w:val="32"/>
        </w:rPr>
        <w:t>100.1%</w:t>
      </w:r>
      <w:r>
        <w:rPr>
          <w:rFonts w:ascii="仿宋_GB2312" w:eastAsia="仿宋_GB2312" w:cs="仿宋_GB2312" w:hint="eastAsia"/>
          <w:sz w:val="32"/>
          <w:szCs w:val="32"/>
        </w:rPr>
        <w:t>，同比增长</w:t>
      </w:r>
      <w:r>
        <w:rPr>
          <w:rFonts w:ascii="仿宋_GB2312" w:eastAsia="仿宋_GB2312" w:cs="仿宋_GB2312"/>
          <w:sz w:val="32"/>
          <w:szCs w:val="32"/>
        </w:rPr>
        <w:t>13.3%</w:t>
      </w:r>
      <w:r>
        <w:rPr>
          <w:rFonts w:ascii="仿宋_GB2312" w:eastAsia="仿宋_GB2312" w:cs="仿宋_GB2312" w:hint="eastAsia"/>
          <w:sz w:val="32"/>
          <w:szCs w:val="32"/>
        </w:rPr>
        <w:t>；企业所得税</w:t>
      </w:r>
      <w:r>
        <w:rPr>
          <w:rFonts w:ascii="仿宋_GB2312" w:eastAsia="仿宋_GB2312" w:cs="仿宋_GB2312"/>
          <w:sz w:val="32"/>
          <w:szCs w:val="32"/>
        </w:rPr>
        <w:t>2.30</w:t>
      </w:r>
      <w:r>
        <w:rPr>
          <w:rFonts w:ascii="仿宋_GB2312" w:eastAsia="仿宋_GB2312" w:cs="仿宋_GB2312" w:hint="eastAsia"/>
          <w:sz w:val="32"/>
          <w:szCs w:val="32"/>
        </w:rPr>
        <w:t>亿元，完成调整预算的</w:t>
      </w:r>
      <w:r>
        <w:rPr>
          <w:rFonts w:ascii="仿宋_GB2312" w:eastAsia="仿宋_GB2312" w:cs="仿宋_GB2312"/>
          <w:sz w:val="32"/>
          <w:szCs w:val="32"/>
        </w:rPr>
        <w:t>96.9%,</w:t>
      </w:r>
      <w:r>
        <w:rPr>
          <w:rFonts w:ascii="仿宋_GB2312" w:eastAsia="仿宋_GB2312" w:cs="仿宋_GB2312" w:hint="eastAsia"/>
          <w:sz w:val="32"/>
          <w:szCs w:val="32"/>
        </w:rPr>
        <w:t>同比增长</w:t>
      </w:r>
      <w:r>
        <w:rPr>
          <w:rFonts w:ascii="仿宋_GB2312" w:eastAsia="仿宋_GB2312" w:cs="仿宋_GB2312"/>
          <w:sz w:val="32"/>
          <w:szCs w:val="32"/>
        </w:rPr>
        <w:t>12.9%</w:t>
      </w:r>
      <w:r>
        <w:rPr>
          <w:rFonts w:ascii="仿宋_GB2312" w:eastAsia="仿宋_GB2312" w:cs="仿宋_GB2312" w:hint="eastAsia"/>
          <w:sz w:val="32"/>
          <w:szCs w:val="32"/>
        </w:rPr>
        <w:t>；个人所得税</w:t>
      </w:r>
      <w:r>
        <w:rPr>
          <w:rFonts w:ascii="仿宋_GB2312" w:eastAsia="仿宋_GB2312" w:cs="仿宋_GB2312"/>
          <w:sz w:val="32"/>
          <w:szCs w:val="32"/>
        </w:rPr>
        <w:t>0.78</w:t>
      </w:r>
      <w:r>
        <w:rPr>
          <w:rFonts w:ascii="仿宋_GB2312" w:eastAsia="仿宋_GB2312" w:cs="仿宋_GB2312" w:hint="eastAsia"/>
          <w:sz w:val="32"/>
          <w:szCs w:val="32"/>
        </w:rPr>
        <w:t>亿元，完成调整预算的</w:t>
      </w:r>
      <w:r>
        <w:rPr>
          <w:rFonts w:ascii="仿宋_GB2312" w:eastAsia="仿宋_GB2312" w:cs="仿宋_GB2312"/>
          <w:sz w:val="32"/>
          <w:szCs w:val="32"/>
        </w:rPr>
        <w:t>100.0%,</w:t>
      </w:r>
      <w:r>
        <w:rPr>
          <w:rFonts w:ascii="仿宋_GB2312" w:eastAsia="仿宋_GB2312" w:cs="仿宋_GB2312" w:hint="eastAsia"/>
          <w:sz w:val="32"/>
          <w:szCs w:val="32"/>
        </w:rPr>
        <w:t>同比下降</w:t>
      </w:r>
      <w:r>
        <w:rPr>
          <w:rFonts w:ascii="仿宋_GB2312" w:eastAsia="仿宋_GB2312" w:cs="仿宋_GB2312"/>
          <w:sz w:val="32"/>
          <w:szCs w:val="32"/>
        </w:rPr>
        <w:t>5.5%</w:t>
      </w:r>
      <w:r>
        <w:rPr>
          <w:rFonts w:ascii="仿宋_GB2312" w:eastAsia="仿宋_GB2312" w:cs="仿宋_GB2312" w:hint="eastAsia"/>
          <w:sz w:val="32"/>
          <w:szCs w:val="32"/>
        </w:rPr>
        <w:t>；非税收入</w:t>
      </w:r>
      <w:r>
        <w:rPr>
          <w:rFonts w:ascii="仿宋_GB2312" w:eastAsia="仿宋_GB2312" w:cs="仿宋_GB2312"/>
          <w:sz w:val="32"/>
          <w:szCs w:val="32"/>
        </w:rPr>
        <w:t>4.05</w:t>
      </w:r>
      <w:r>
        <w:rPr>
          <w:rFonts w:ascii="仿宋_GB2312" w:eastAsia="仿宋_GB2312" w:cs="仿宋_GB2312" w:hint="eastAsia"/>
          <w:sz w:val="32"/>
          <w:szCs w:val="32"/>
        </w:rPr>
        <w:t>亿元，完成调整预算的</w:t>
      </w:r>
      <w:r>
        <w:rPr>
          <w:rFonts w:ascii="仿宋_GB2312" w:eastAsia="仿宋_GB2312" w:cs="仿宋_GB2312"/>
          <w:sz w:val="32"/>
          <w:szCs w:val="32"/>
        </w:rPr>
        <w:t>100.0%,</w:t>
      </w:r>
      <w:r>
        <w:rPr>
          <w:rFonts w:ascii="仿宋_GB2312" w:eastAsia="仿宋_GB2312" w:cs="仿宋_GB2312" w:hint="eastAsia"/>
          <w:sz w:val="32"/>
          <w:szCs w:val="32"/>
        </w:rPr>
        <w:t>同比下降</w:t>
      </w:r>
      <w:r>
        <w:rPr>
          <w:rFonts w:ascii="仿宋_GB2312" w:eastAsia="仿宋_GB2312" w:cs="仿宋_GB2312"/>
          <w:sz w:val="32"/>
          <w:szCs w:val="32"/>
        </w:rPr>
        <w:t>18.8%</w:t>
      </w:r>
      <w:r>
        <w:rPr>
          <w:rFonts w:ascii="仿宋_GB2312" w:eastAsia="仿宋_GB2312" w:cs="仿宋_GB2312" w:hint="eastAsia"/>
          <w:sz w:val="32"/>
          <w:szCs w:val="32"/>
        </w:rPr>
        <w:t>。</w:t>
      </w:r>
    </w:p>
    <w:p w:rsidR="005D449C" w:rsidRDefault="00C30BFB">
      <w:pPr>
        <w:numPr>
          <w:ilvl w:val="0"/>
          <w:numId w:val="2"/>
        </w:numPr>
        <w:spacing w:line="560" w:lineRule="exact"/>
        <w:ind w:firstLineChars="100" w:firstLine="32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主要支出科目预算完成情况：教育支出</w:t>
      </w:r>
      <w:r>
        <w:rPr>
          <w:rFonts w:ascii="仿宋_GB2312" w:eastAsia="仿宋_GB2312" w:cs="仿宋_GB2312"/>
          <w:sz w:val="32"/>
          <w:szCs w:val="32"/>
        </w:rPr>
        <w:t>7.56</w:t>
      </w:r>
      <w:r>
        <w:rPr>
          <w:rFonts w:ascii="仿宋_GB2312" w:eastAsia="仿宋_GB2312" w:cs="仿宋_GB2312" w:hint="eastAsia"/>
          <w:sz w:val="32"/>
          <w:szCs w:val="32"/>
        </w:rPr>
        <w:t>亿元</w:t>
      </w:r>
      <w:r>
        <w:rPr>
          <w:rFonts w:ascii="仿宋_GB2312" w:eastAsia="仿宋_GB2312" w:cs="仿宋_GB2312"/>
          <w:sz w:val="32"/>
          <w:szCs w:val="32"/>
        </w:rPr>
        <w:t>,</w:t>
      </w:r>
      <w:r>
        <w:rPr>
          <w:rFonts w:ascii="仿宋_GB2312" w:eastAsia="仿宋_GB2312" w:cs="仿宋_GB2312" w:hint="eastAsia"/>
          <w:sz w:val="32"/>
          <w:szCs w:val="32"/>
        </w:rPr>
        <w:t>完成调整预算的</w:t>
      </w:r>
      <w:r>
        <w:rPr>
          <w:rFonts w:ascii="仿宋_GB2312" w:eastAsia="仿宋_GB2312" w:cs="仿宋_GB2312"/>
          <w:sz w:val="32"/>
          <w:szCs w:val="32"/>
        </w:rPr>
        <w:t>100.0%,</w:t>
      </w:r>
      <w:r>
        <w:rPr>
          <w:rFonts w:ascii="仿宋_GB2312" w:eastAsia="仿宋_GB2312" w:cs="仿宋_GB2312" w:hint="eastAsia"/>
          <w:sz w:val="32"/>
          <w:szCs w:val="32"/>
        </w:rPr>
        <w:t>剔除新增地方政府债券因素，同比增长</w:t>
      </w:r>
      <w:r>
        <w:rPr>
          <w:rFonts w:ascii="仿宋_GB2312" w:eastAsia="仿宋_GB2312" w:cs="仿宋_GB2312"/>
          <w:sz w:val="32"/>
          <w:szCs w:val="32"/>
        </w:rPr>
        <w:t>16.0%;</w:t>
      </w:r>
      <w:r>
        <w:rPr>
          <w:rFonts w:ascii="仿宋_GB2312" w:eastAsia="仿宋_GB2312" w:cs="仿宋_GB2312" w:hint="eastAsia"/>
          <w:sz w:val="32"/>
          <w:szCs w:val="32"/>
        </w:rPr>
        <w:t>科学技术支出</w:t>
      </w:r>
      <w:r>
        <w:rPr>
          <w:rFonts w:ascii="仿宋_GB2312" w:eastAsia="仿宋_GB2312" w:cs="仿宋_GB2312"/>
          <w:sz w:val="32"/>
          <w:szCs w:val="32"/>
        </w:rPr>
        <w:t>1.07</w:t>
      </w:r>
      <w:r>
        <w:rPr>
          <w:rFonts w:ascii="仿宋_GB2312" w:eastAsia="仿宋_GB2312" w:cs="仿宋_GB2312" w:hint="eastAsia"/>
          <w:sz w:val="32"/>
          <w:szCs w:val="32"/>
        </w:rPr>
        <w:t>亿元</w:t>
      </w:r>
      <w:r>
        <w:rPr>
          <w:rFonts w:ascii="仿宋_GB2312" w:eastAsia="仿宋_GB2312" w:cs="仿宋_GB2312"/>
          <w:sz w:val="32"/>
          <w:szCs w:val="32"/>
        </w:rPr>
        <w:t>,</w:t>
      </w:r>
      <w:r>
        <w:rPr>
          <w:rFonts w:ascii="仿宋_GB2312" w:eastAsia="仿宋_GB2312" w:cs="仿宋_GB2312" w:hint="eastAsia"/>
          <w:sz w:val="32"/>
          <w:szCs w:val="32"/>
        </w:rPr>
        <w:t>完成调整预算的</w:t>
      </w:r>
      <w:r>
        <w:rPr>
          <w:rFonts w:ascii="仿宋_GB2312" w:eastAsia="仿宋_GB2312" w:cs="仿宋_GB2312"/>
          <w:sz w:val="32"/>
          <w:szCs w:val="32"/>
        </w:rPr>
        <w:t>100.0%,</w:t>
      </w:r>
      <w:r>
        <w:rPr>
          <w:rFonts w:ascii="仿宋_GB2312" w:eastAsia="仿宋_GB2312" w:cs="仿宋_GB2312" w:hint="eastAsia"/>
          <w:sz w:val="32"/>
          <w:szCs w:val="32"/>
        </w:rPr>
        <w:t>同比增长</w:t>
      </w:r>
      <w:r>
        <w:rPr>
          <w:rFonts w:ascii="仿宋_GB2312" w:eastAsia="仿宋_GB2312" w:cs="仿宋_GB2312"/>
          <w:sz w:val="32"/>
          <w:szCs w:val="32"/>
        </w:rPr>
        <w:t>21.4%;</w:t>
      </w:r>
      <w:r>
        <w:rPr>
          <w:rFonts w:ascii="仿宋_GB2312" w:eastAsia="仿宋_GB2312" w:cs="仿宋_GB2312" w:hint="eastAsia"/>
          <w:sz w:val="32"/>
          <w:szCs w:val="32"/>
        </w:rPr>
        <w:t>文化体育与传媒支出</w:t>
      </w:r>
      <w:r>
        <w:rPr>
          <w:rFonts w:ascii="仿宋_GB2312" w:eastAsia="仿宋_GB2312" w:cs="仿宋_GB2312"/>
          <w:sz w:val="32"/>
          <w:szCs w:val="32"/>
        </w:rPr>
        <w:t>0.52</w:t>
      </w:r>
      <w:r>
        <w:rPr>
          <w:rFonts w:ascii="仿宋_GB2312" w:eastAsia="仿宋_GB2312" w:cs="仿宋_GB2312" w:hint="eastAsia"/>
          <w:sz w:val="32"/>
          <w:szCs w:val="32"/>
        </w:rPr>
        <w:t>亿元</w:t>
      </w:r>
      <w:r>
        <w:rPr>
          <w:rFonts w:ascii="仿宋_GB2312" w:eastAsia="仿宋_GB2312" w:cs="仿宋_GB2312"/>
          <w:sz w:val="32"/>
          <w:szCs w:val="32"/>
        </w:rPr>
        <w:t>,</w:t>
      </w:r>
      <w:r>
        <w:rPr>
          <w:rFonts w:ascii="仿宋_GB2312" w:eastAsia="仿宋_GB2312" w:cs="仿宋_GB2312" w:hint="eastAsia"/>
          <w:sz w:val="32"/>
          <w:szCs w:val="32"/>
        </w:rPr>
        <w:t>完成调整预算的</w:t>
      </w:r>
      <w:r>
        <w:rPr>
          <w:rFonts w:ascii="仿宋_GB2312" w:eastAsia="仿宋_GB2312" w:cs="仿宋_GB2312"/>
          <w:sz w:val="32"/>
          <w:szCs w:val="32"/>
        </w:rPr>
        <w:t>100.0%,</w:t>
      </w:r>
      <w:r>
        <w:rPr>
          <w:rFonts w:ascii="仿宋_GB2312" w:eastAsia="仿宋_GB2312" w:cs="仿宋_GB2312" w:hint="eastAsia"/>
          <w:sz w:val="32"/>
          <w:szCs w:val="32"/>
        </w:rPr>
        <w:t>同比下降</w:t>
      </w:r>
      <w:r>
        <w:rPr>
          <w:rFonts w:ascii="仿宋_GB2312" w:eastAsia="仿宋_GB2312" w:cs="仿宋_GB2312"/>
          <w:sz w:val="32"/>
          <w:szCs w:val="32"/>
        </w:rPr>
        <w:t>9.5%;</w:t>
      </w:r>
      <w:r>
        <w:rPr>
          <w:rFonts w:ascii="仿宋_GB2312" w:eastAsia="仿宋_GB2312" w:cs="仿宋_GB2312" w:hint="eastAsia"/>
          <w:sz w:val="32"/>
          <w:szCs w:val="32"/>
        </w:rPr>
        <w:t>社会保障和就业支出</w:t>
      </w:r>
      <w:r>
        <w:rPr>
          <w:rFonts w:ascii="仿宋_GB2312" w:eastAsia="仿宋_GB2312" w:cs="仿宋_GB2312"/>
          <w:sz w:val="32"/>
          <w:szCs w:val="32"/>
        </w:rPr>
        <w:t>2.06</w:t>
      </w:r>
      <w:r>
        <w:rPr>
          <w:rFonts w:ascii="仿宋_GB2312" w:eastAsia="仿宋_GB2312" w:cs="仿宋_GB2312" w:hint="eastAsia"/>
          <w:sz w:val="32"/>
          <w:szCs w:val="32"/>
        </w:rPr>
        <w:t>亿元</w:t>
      </w:r>
      <w:r>
        <w:rPr>
          <w:rFonts w:ascii="仿宋_GB2312" w:eastAsia="仿宋_GB2312" w:cs="仿宋_GB2312"/>
          <w:sz w:val="32"/>
          <w:szCs w:val="32"/>
        </w:rPr>
        <w:t>,</w:t>
      </w:r>
      <w:r>
        <w:rPr>
          <w:rFonts w:ascii="仿宋_GB2312" w:eastAsia="仿宋_GB2312" w:cs="仿宋_GB2312" w:hint="eastAsia"/>
          <w:sz w:val="32"/>
          <w:szCs w:val="32"/>
        </w:rPr>
        <w:t>完成调整预算的</w:t>
      </w:r>
      <w:r>
        <w:rPr>
          <w:rFonts w:ascii="仿宋_GB2312" w:eastAsia="仿宋_GB2312" w:cs="仿宋_GB2312"/>
          <w:sz w:val="32"/>
          <w:szCs w:val="32"/>
        </w:rPr>
        <w:t>100.0%,</w:t>
      </w:r>
      <w:r>
        <w:rPr>
          <w:rFonts w:ascii="仿宋_GB2312" w:eastAsia="仿宋_GB2312" w:cs="仿宋_GB2312" w:hint="eastAsia"/>
          <w:sz w:val="32"/>
          <w:szCs w:val="32"/>
        </w:rPr>
        <w:t>同比增长</w:t>
      </w:r>
      <w:r>
        <w:rPr>
          <w:rFonts w:ascii="仿宋_GB2312" w:eastAsia="仿宋_GB2312" w:cs="仿宋_GB2312"/>
          <w:sz w:val="32"/>
          <w:szCs w:val="32"/>
        </w:rPr>
        <w:t>54.2%;</w:t>
      </w:r>
      <w:r>
        <w:rPr>
          <w:rFonts w:ascii="仿宋_GB2312" w:eastAsia="仿宋_GB2312" w:cs="仿宋_GB2312" w:hint="eastAsia"/>
          <w:sz w:val="32"/>
          <w:szCs w:val="32"/>
        </w:rPr>
        <w:t>医疗卫生支出</w:t>
      </w:r>
      <w:r>
        <w:rPr>
          <w:rFonts w:ascii="仿宋_GB2312" w:eastAsia="仿宋_GB2312" w:cs="仿宋_GB2312"/>
          <w:sz w:val="32"/>
          <w:szCs w:val="32"/>
        </w:rPr>
        <w:t>2.68</w:t>
      </w:r>
      <w:r>
        <w:rPr>
          <w:rFonts w:ascii="仿宋_GB2312" w:eastAsia="仿宋_GB2312" w:cs="仿宋_GB2312" w:hint="eastAsia"/>
          <w:sz w:val="32"/>
          <w:szCs w:val="32"/>
        </w:rPr>
        <w:t>亿元</w:t>
      </w:r>
      <w:r>
        <w:rPr>
          <w:rFonts w:ascii="仿宋_GB2312" w:eastAsia="仿宋_GB2312" w:cs="仿宋_GB2312"/>
          <w:sz w:val="32"/>
          <w:szCs w:val="32"/>
        </w:rPr>
        <w:t>,</w:t>
      </w:r>
      <w:r>
        <w:rPr>
          <w:rFonts w:ascii="仿宋_GB2312" w:eastAsia="仿宋_GB2312" w:cs="仿宋_GB2312" w:hint="eastAsia"/>
          <w:sz w:val="32"/>
          <w:szCs w:val="32"/>
        </w:rPr>
        <w:t>完成调整预算的</w:t>
      </w:r>
      <w:r>
        <w:rPr>
          <w:rFonts w:ascii="仿宋_GB2312" w:eastAsia="仿宋_GB2312" w:cs="仿宋_GB2312"/>
          <w:sz w:val="32"/>
          <w:szCs w:val="32"/>
        </w:rPr>
        <w:t>100.0%,</w:t>
      </w:r>
      <w:r>
        <w:rPr>
          <w:rFonts w:ascii="仿宋_GB2312" w:eastAsia="仿宋_GB2312" w:cs="仿宋_GB2312" w:hint="eastAsia"/>
          <w:sz w:val="32"/>
          <w:szCs w:val="32"/>
        </w:rPr>
        <w:t>同比增长</w:t>
      </w:r>
      <w:r>
        <w:rPr>
          <w:rFonts w:ascii="仿宋_GB2312" w:eastAsia="仿宋_GB2312" w:cs="仿宋_GB2312"/>
          <w:sz w:val="32"/>
          <w:szCs w:val="32"/>
        </w:rPr>
        <w:t>0.4%;</w:t>
      </w:r>
      <w:r>
        <w:rPr>
          <w:rFonts w:ascii="仿宋_GB2312" w:eastAsia="仿宋_GB2312" w:cs="仿宋_GB2312" w:hint="eastAsia"/>
          <w:sz w:val="32"/>
          <w:szCs w:val="32"/>
        </w:rPr>
        <w:t>农林水支出</w:t>
      </w:r>
      <w:r>
        <w:rPr>
          <w:rFonts w:ascii="仿宋_GB2312" w:eastAsia="仿宋_GB2312" w:cs="仿宋_GB2312"/>
          <w:sz w:val="32"/>
          <w:szCs w:val="32"/>
        </w:rPr>
        <w:t>1.63</w:t>
      </w:r>
      <w:r>
        <w:rPr>
          <w:rFonts w:ascii="仿宋_GB2312" w:eastAsia="仿宋_GB2312" w:cs="仿宋_GB2312" w:hint="eastAsia"/>
          <w:sz w:val="32"/>
          <w:szCs w:val="32"/>
        </w:rPr>
        <w:t>亿元</w:t>
      </w:r>
      <w:r>
        <w:rPr>
          <w:rFonts w:ascii="仿宋_GB2312" w:eastAsia="仿宋_GB2312" w:cs="仿宋_GB2312"/>
          <w:sz w:val="32"/>
          <w:szCs w:val="32"/>
        </w:rPr>
        <w:t>,</w:t>
      </w:r>
      <w:r>
        <w:rPr>
          <w:rFonts w:ascii="仿宋_GB2312" w:eastAsia="仿宋_GB2312" w:cs="仿宋_GB2312" w:hint="eastAsia"/>
          <w:sz w:val="32"/>
          <w:szCs w:val="32"/>
        </w:rPr>
        <w:t>完成调整预算的</w:t>
      </w:r>
      <w:r>
        <w:rPr>
          <w:rFonts w:ascii="仿宋_GB2312" w:eastAsia="仿宋_GB2312" w:cs="仿宋_GB2312"/>
          <w:sz w:val="32"/>
          <w:szCs w:val="32"/>
        </w:rPr>
        <w:t>100.0%,</w:t>
      </w:r>
      <w:r>
        <w:rPr>
          <w:rFonts w:ascii="仿宋_GB2312" w:eastAsia="仿宋_GB2312" w:cs="仿宋_GB2312" w:hint="eastAsia"/>
          <w:sz w:val="32"/>
          <w:szCs w:val="32"/>
        </w:rPr>
        <w:t>同比增长</w:t>
      </w:r>
      <w:r>
        <w:rPr>
          <w:rFonts w:ascii="仿宋_GB2312" w:eastAsia="仿宋_GB2312" w:cs="仿宋_GB2312"/>
          <w:sz w:val="32"/>
          <w:szCs w:val="32"/>
        </w:rPr>
        <w:t>46.9%</w:t>
      </w:r>
      <w:r>
        <w:rPr>
          <w:rFonts w:ascii="仿宋_GB2312" w:eastAsia="仿宋_GB2312" w:cs="仿宋_GB2312" w:hint="eastAsia"/>
          <w:sz w:val="32"/>
          <w:szCs w:val="32"/>
        </w:rPr>
        <w:t>。</w:t>
      </w:r>
    </w:p>
    <w:p w:rsidR="005D449C" w:rsidRDefault="00C30BFB">
      <w:pPr>
        <w:spacing w:line="560" w:lineRule="exact"/>
        <w:ind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收支决算总数与向区八届人大二次会议报告的执行数一致，部分收支项目的尾数在财政决算时做了尾数调整。</w:t>
      </w:r>
    </w:p>
    <w:p w:rsidR="005D449C" w:rsidRDefault="00C30BFB">
      <w:pPr>
        <w:numPr>
          <w:ilvl w:val="0"/>
          <w:numId w:val="3"/>
        </w:numPr>
        <w:spacing w:line="560" w:lineRule="exact"/>
        <w:ind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预算稳定调节基金的规模和使用情况</w:t>
      </w:r>
    </w:p>
    <w:p w:rsidR="005D449C" w:rsidRDefault="00C30BFB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lastRenderedPageBreak/>
        <w:t>2017</w:t>
      </w:r>
      <w:r>
        <w:rPr>
          <w:rFonts w:ascii="仿宋_GB2312" w:eastAsia="仿宋_GB2312" w:cs="仿宋_GB2312" w:hint="eastAsia"/>
          <w:sz w:val="32"/>
          <w:szCs w:val="32"/>
        </w:rPr>
        <w:t>年区本级财政年初动用预算稳定调节基金</w:t>
      </w:r>
      <w:r>
        <w:rPr>
          <w:rFonts w:ascii="仿宋_GB2312" w:eastAsia="仿宋_GB2312" w:cs="仿宋_GB2312"/>
          <w:sz w:val="32"/>
          <w:szCs w:val="32"/>
        </w:rPr>
        <w:t>0.23</w:t>
      </w:r>
      <w:r>
        <w:rPr>
          <w:rFonts w:ascii="仿宋_GB2312" w:eastAsia="仿宋_GB2312" w:cs="仿宋_GB2312" w:hint="eastAsia"/>
          <w:sz w:val="32"/>
          <w:szCs w:val="32"/>
        </w:rPr>
        <w:t>亿元（统筹用于区本级支出），年末因无超收收入，无补充预算稳定调节基金，年末预算稳定调节基金为</w:t>
      </w:r>
      <w:r>
        <w:rPr>
          <w:rFonts w:ascii="仿宋_GB2312" w:eastAsia="仿宋_GB2312" w:cs="仿宋_GB2312"/>
          <w:sz w:val="32"/>
          <w:szCs w:val="32"/>
        </w:rPr>
        <w:t>0</w:t>
      </w:r>
      <w:r>
        <w:rPr>
          <w:rFonts w:ascii="仿宋_GB2312" w:eastAsia="仿宋_GB2312" w:cs="仿宋_GB2312" w:hint="eastAsia"/>
          <w:sz w:val="32"/>
          <w:szCs w:val="32"/>
        </w:rPr>
        <w:t>。</w:t>
      </w:r>
    </w:p>
    <w:p w:rsidR="005D449C" w:rsidRDefault="00C30BFB">
      <w:pPr>
        <w:numPr>
          <w:ilvl w:val="0"/>
          <w:numId w:val="3"/>
        </w:numPr>
        <w:spacing w:line="560" w:lineRule="exact"/>
        <w:ind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上级财政转移支付情况</w:t>
      </w:r>
    </w:p>
    <w:p w:rsidR="005D449C" w:rsidRDefault="00C30BFB">
      <w:pPr>
        <w:spacing w:line="560" w:lineRule="exact"/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</w:t>
      </w:r>
      <w:r>
        <w:rPr>
          <w:rFonts w:ascii="仿宋_GB2312" w:eastAsia="仿宋_GB2312" w:cs="仿宋_GB2312"/>
          <w:color w:val="000000"/>
          <w:sz w:val="32"/>
          <w:szCs w:val="32"/>
        </w:rPr>
        <w:t>2017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年，上级财政转移支付收入</w:t>
      </w:r>
      <w:r>
        <w:rPr>
          <w:rFonts w:ascii="仿宋_GB2312" w:eastAsia="仿宋_GB2312" w:cs="仿宋_GB2312"/>
          <w:color w:val="000000"/>
          <w:sz w:val="32"/>
          <w:szCs w:val="32"/>
        </w:rPr>
        <w:t>7.93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亿元（其中：一般转移支付</w:t>
      </w:r>
      <w:r>
        <w:rPr>
          <w:rFonts w:ascii="仿宋_GB2312" w:eastAsia="仿宋_GB2312" w:cs="仿宋_GB2312"/>
          <w:color w:val="000000"/>
          <w:sz w:val="32"/>
          <w:szCs w:val="32"/>
        </w:rPr>
        <w:t>5.29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亿元，专项转移支付</w:t>
      </w:r>
      <w:r>
        <w:rPr>
          <w:rFonts w:ascii="仿宋_GB2312" w:eastAsia="仿宋_GB2312" w:cs="仿宋_GB2312"/>
          <w:color w:val="000000"/>
          <w:sz w:val="32"/>
          <w:szCs w:val="32"/>
        </w:rPr>
        <w:t>2.64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亿元），上年结转</w:t>
      </w:r>
      <w:r>
        <w:rPr>
          <w:rFonts w:ascii="仿宋_GB2312" w:eastAsia="仿宋_GB2312" w:cs="仿宋_GB2312"/>
          <w:color w:val="000000"/>
          <w:sz w:val="32"/>
          <w:szCs w:val="32"/>
        </w:rPr>
        <w:t>1.97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亿元，收入合计</w:t>
      </w:r>
      <w:r>
        <w:rPr>
          <w:rFonts w:ascii="仿宋_GB2312" w:eastAsia="仿宋_GB2312" w:cs="仿宋_GB2312"/>
          <w:color w:val="000000"/>
          <w:sz w:val="32"/>
          <w:szCs w:val="32"/>
        </w:rPr>
        <w:t>9.90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亿元；上级财政转移支付支出</w:t>
      </w:r>
      <w:r>
        <w:rPr>
          <w:rFonts w:ascii="仿宋_GB2312" w:eastAsia="仿宋_GB2312" w:cs="仿宋_GB2312"/>
          <w:color w:val="000000"/>
          <w:sz w:val="32"/>
          <w:szCs w:val="32"/>
        </w:rPr>
        <w:t>6.41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亿元（其中：一般转移支付</w:t>
      </w:r>
      <w:r>
        <w:rPr>
          <w:rFonts w:ascii="仿宋_GB2312" w:eastAsia="仿宋_GB2312" w:cs="仿宋_GB2312"/>
          <w:color w:val="000000"/>
          <w:sz w:val="32"/>
          <w:szCs w:val="32"/>
        </w:rPr>
        <w:t>3.25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亿元，专项转移支付支出</w:t>
      </w:r>
      <w:r>
        <w:rPr>
          <w:rFonts w:ascii="仿宋_GB2312" w:eastAsia="仿宋_GB2312" w:cs="仿宋_GB2312"/>
          <w:color w:val="000000"/>
          <w:sz w:val="32"/>
          <w:szCs w:val="32"/>
        </w:rPr>
        <w:t>3.16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亿元），结转下年</w:t>
      </w:r>
      <w:r>
        <w:rPr>
          <w:rFonts w:ascii="仿宋_GB2312" w:eastAsia="仿宋_GB2312" w:cs="仿宋_GB2312"/>
          <w:color w:val="000000"/>
          <w:sz w:val="32"/>
          <w:szCs w:val="32"/>
        </w:rPr>
        <w:t>3.49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亿元，支出合计</w:t>
      </w:r>
      <w:r>
        <w:rPr>
          <w:rFonts w:ascii="仿宋_GB2312" w:eastAsia="仿宋_GB2312" w:cs="仿宋_GB2312"/>
          <w:color w:val="000000"/>
          <w:sz w:val="32"/>
          <w:szCs w:val="32"/>
        </w:rPr>
        <w:t>9.90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亿元。上级财政转移支付收支平衡。</w:t>
      </w:r>
    </w:p>
    <w:p w:rsidR="005D449C" w:rsidRDefault="00C30BFB">
      <w:pPr>
        <w:spacing w:line="560" w:lineRule="exact"/>
        <w:ind w:firstLineChars="200" w:firstLine="640"/>
        <w:rPr>
          <w:rFonts w:ascii="楷体_GB2312" w:eastAsia="楷体_GB2312" w:cs="Times New Roman"/>
          <w:color w:val="000000"/>
          <w:sz w:val="32"/>
          <w:szCs w:val="32"/>
        </w:rPr>
      </w:pPr>
      <w:r>
        <w:rPr>
          <w:rFonts w:ascii="楷体_GB2312" w:eastAsia="楷体_GB2312" w:cs="楷体_GB2312" w:hint="eastAsia"/>
          <w:color w:val="000000"/>
          <w:sz w:val="32"/>
          <w:szCs w:val="32"/>
        </w:rPr>
        <w:t>（二）政府性基金预算收支决算情况</w:t>
      </w:r>
    </w:p>
    <w:p w:rsidR="005D449C" w:rsidRDefault="00C30BFB">
      <w:pPr>
        <w:spacing w:line="560" w:lineRule="exact"/>
        <w:ind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color w:val="000000"/>
          <w:sz w:val="32"/>
          <w:szCs w:val="32"/>
        </w:rPr>
        <w:t>2017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年，政府性基金预算收入</w:t>
      </w:r>
      <w:r>
        <w:rPr>
          <w:rFonts w:ascii="仿宋_GB2312" w:eastAsia="仿宋_GB2312" w:cs="仿宋_GB2312"/>
          <w:color w:val="000000"/>
          <w:sz w:val="32"/>
          <w:szCs w:val="32"/>
        </w:rPr>
        <w:t>69.35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亿元，完成调整预算的</w:t>
      </w:r>
      <w:r>
        <w:rPr>
          <w:rFonts w:ascii="楷体_GB2312" w:eastAsia="楷体_GB2312" w:cs="楷体_GB2312"/>
          <w:color w:val="000000"/>
          <w:sz w:val="32"/>
          <w:szCs w:val="32"/>
        </w:rPr>
        <w:t>99.5</w:t>
      </w:r>
      <w:r>
        <w:rPr>
          <w:rFonts w:ascii="仿宋_GB2312" w:eastAsia="仿宋_GB2312" w:cs="仿宋_GB2312"/>
          <w:color w:val="000000"/>
          <w:sz w:val="32"/>
          <w:szCs w:val="32"/>
        </w:rPr>
        <w:t>%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，同比增长</w:t>
      </w:r>
      <w:r>
        <w:rPr>
          <w:rFonts w:ascii="楷体_GB2312" w:eastAsia="楷体_GB2312" w:cs="楷体_GB2312"/>
          <w:color w:val="000000"/>
          <w:sz w:val="32"/>
          <w:szCs w:val="32"/>
        </w:rPr>
        <w:t>214.1</w:t>
      </w:r>
      <w:r>
        <w:rPr>
          <w:rFonts w:ascii="仿宋_GB2312" w:eastAsia="仿宋_GB2312" w:cs="仿宋_GB2312"/>
          <w:color w:val="000000"/>
          <w:sz w:val="32"/>
          <w:szCs w:val="32"/>
        </w:rPr>
        <w:t>%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。加上上级补助收入</w:t>
      </w:r>
      <w:r>
        <w:rPr>
          <w:rFonts w:ascii="仿宋_GB2312" w:eastAsia="仿宋_GB2312" w:cs="仿宋_GB2312"/>
          <w:color w:val="000000"/>
          <w:sz w:val="32"/>
          <w:szCs w:val="32"/>
        </w:rPr>
        <w:t>6.95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亿元，债务转贷收入</w:t>
      </w:r>
      <w:r>
        <w:rPr>
          <w:rFonts w:ascii="仿宋_GB2312" w:eastAsia="仿宋_GB2312" w:cs="仿宋_GB2312"/>
          <w:color w:val="000000"/>
          <w:sz w:val="32"/>
          <w:szCs w:val="32"/>
        </w:rPr>
        <w:t>8.25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亿元，上年结转</w:t>
      </w:r>
      <w:r>
        <w:rPr>
          <w:rFonts w:ascii="仿宋_GB2312" w:eastAsia="仿宋_GB2312" w:cs="仿宋_GB2312"/>
          <w:color w:val="000000"/>
          <w:sz w:val="32"/>
          <w:szCs w:val="32"/>
        </w:rPr>
        <w:t>3.07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亿元，收入合计</w:t>
      </w:r>
      <w:r>
        <w:rPr>
          <w:rFonts w:ascii="仿宋_GB2312" w:eastAsia="仿宋_GB2312" w:cs="仿宋_GB2312"/>
          <w:color w:val="000000"/>
          <w:sz w:val="32"/>
          <w:szCs w:val="32"/>
        </w:rPr>
        <w:t>87.62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亿元。政府性基金预算支出</w:t>
      </w:r>
      <w:r>
        <w:rPr>
          <w:rFonts w:ascii="仿宋_GB2312" w:eastAsia="仿宋_GB2312" w:cs="仿宋_GB2312"/>
          <w:color w:val="000000"/>
          <w:sz w:val="32"/>
          <w:szCs w:val="32"/>
        </w:rPr>
        <w:t>75.</w:t>
      </w:r>
      <w:r>
        <w:rPr>
          <w:rFonts w:ascii="仿宋_GB2312" w:eastAsia="仿宋_GB2312" w:cs="仿宋_GB2312"/>
          <w:sz w:val="32"/>
          <w:szCs w:val="32"/>
        </w:rPr>
        <w:t>54</w:t>
      </w:r>
      <w:r>
        <w:rPr>
          <w:rFonts w:ascii="仿宋_GB2312" w:eastAsia="仿宋_GB2312" w:cs="仿宋_GB2312" w:hint="eastAsia"/>
          <w:sz w:val="32"/>
          <w:szCs w:val="32"/>
        </w:rPr>
        <w:t>亿元，完成调整预算的</w:t>
      </w:r>
      <w:r>
        <w:rPr>
          <w:rFonts w:ascii="仿宋_GB2312" w:eastAsia="仿宋_GB2312" w:cs="仿宋_GB2312"/>
          <w:sz w:val="32"/>
          <w:szCs w:val="32"/>
        </w:rPr>
        <w:t>100.0%</w:t>
      </w:r>
      <w:r>
        <w:rPr>
          <w:rFonts w:ascii="仿宋_GB2312" w:eastAsia="仿宋_GB2312" w:cs="仿宋_GB2312" w:hint="eastAsia"/>
          <w:sz w:val="32"/>
          <w:szCs w:val="32"/>
        </w:rPr>
        <w:t>，剔除新增地方政府债券因素（新增债券</w:t>
      </w:r>
      <w:r>
        <w:rPr>
          <w:rFonts w:ascii="仿宋_GB2312" w:eastAsia="仿宋_GB2312" w:cs="仿宋_GB2312"/>
          <w:sz w:val="32"/>
          <w:szCs w:val="32"/>
        </w:rPr>
        <w:t>3.90</w:t>
      </w:r>
      <w:r>
        <w:rPr>
          <w:rFonts w:ascii="仿宋_GB2312" w:eastAsia="仿宋_GB2312" w:cs="仿宋_GB2312" w:hint="eastAsia"/>
          <w:sz w:val="32"/>
          <w:szCs w:val="32"/>
        </w:rPr>
        <w:t>亿元），同比增长</w:t>
      </w:r>
      <w:r>
        <w:rPr>
          <w:rFonts w:ascii="仿宋_GB2312" w:eastAsia="仿宋_GB2312" w:cs="仿宋_GB2312"/>
          <w:sz w:val="32"/>
          <w:szCs w:val="32"/>
        </w:rPr>
        <w:t>209.4%</w:t>
      </w:r>
      <w:r>
        <w:rPr>
          <w:rFonts w:ascii="仿宋_GB2312" w:eastAsia="仿宋_GB2312" w:cs="仿宋_GB2312" w:hint="eastAsia"/>
          <w:sz w:val="32"/>
          <w:szCs w:val="32"/>
        </w:rPr>
        <w:t>。加上债务还本支出</w:t>
      </w:r>
      <w:r>
        <w:rPr>
          <w:rFonts w:ascii="仿宋_GB2312" w:eastAsia="仿宋_GB2312" w:cs="仿宋_GB2312"/>
          <w:sz w:val="32"/>
          <w:szCs w:val="32"/>
        </w:rPr>
        <w:t>4.35</w:t>
      </w:r>
      <w:r>
        <w:rPr>
          <w:rFonts w:ascii="仿宋_GB2312" w:eastAsia="仿宋_GB2312" w:cs="仿宋_GB2312" w:hint="eastAsia"/>
          <w:sz w:val="32"/>
          <w:szCs w:val="32"/>
        </w:rPr>
        <w:t>亿元，政府性基金调出资金</w:t>
      </w:r>
      <w:r>
        <w:rPr>
          <w:rFonts w:ascii="仿宋_GB2312" w:eastAsia="仿宋_GB2312" w:cs="仿宋_GB2312"/>
          <w:sz w:val="32"/>
          <w:szCs w:val="32"/>
        </w:rPr>
        <w:t>4.29</w:t>
      </w:r>
      <w:r>
        <w:rPr>
          <w:rFonts w:ascii="仿宋_GB2312" w:eastAsia="仿宋_GB2312" w:cs="仿宋_GB2312" w:hint="eastAsia"/>
          <w:sz w:val="32"/>
          <w:szCs w:val="32"/>
        </w:rPr>
        <w:t>亿元，结转下年</w:t>
      </w:r>
      <w:r>
        <w:rPr>
          <w:rFonts w:ascii="仿宋_GB2312" w:eastAsia="仿宋_GB2312" w:cs="仿宋_GB2312"/>
          <w:sz w:val="32"/>
          <w:szCs w:val="32"/>
        </w:rPr>
        <w:t>3.44</w:t>
      </w:r>
      <w:r>
        <w:rPr>
          <w:rFonts w:ascii="仿宋_GB2312" w:eastAsia="仿宋_GB2312" w:cs="仿宋_GB2312" w:hint="eastAsia"/>
          <w:sz w:val="32"/>
          <w:szCs w:val="32"/>
        </w:rPr>
        <w:t>亿元，支出合计</w:t>
      </w:r>
      <w:r>
        <w:rPr>
          <w:rFonts w:ascii="仿宋_GB2312" w:eastAsia="仿宋_GB2312" w:cs="仿宋_GB2312"/>
          <w:sz w:val="32"/>
          <w:szCs w:val="32"/>
        </w:rPr>
        <w:t>87.62</w:t>
      </w:r>
      <w:r>
        <w:rPr>
          <w:rFonts w:ascii="仿宋_GB2312" w:eastAsia="仿宋_GB2312" w:cs="仿宋_GB2312" w:hint="eastAsia"/>
          <w:sz w:val="32"/>
          <w:szCs w:val="32"/>
        </w:rPr>
        <w:t>亿元。收支相抵，区本级政府性基金预算收支平衡。收入决算数与向区八届人大二次会议报告的执行数相差</w:t>
      </w:r>
      <w:r>
        <w:rPr>
          <w:rFonts w:ascii="仿宋_GB2312" w:eastAsia="仿宋_GB2312" w:cs="仿宋_GB2312"/>
          <w:sz w:val="32"/>
          <w:szCs w:val="32"/>
        </w:rPr>
        <w:t>0.38</w:t>
      </w:r>
      <w:r>
        <w:rPr>
          <w:rFonts w:ascii="仿宋_GB2312" w:eastAsia="仿宋_GB2312" w:cs="仿宋_GB2312" w:hint="eastAsia"/>
          <w:sz w:val="32"/>
          <w:szCs w:val="32"/>
        </w:rPr>
        <w:t>亿元，是因为城市基础设施配套费收入由本级调整为上级补助收入。支出决算数与向区八届人大二次会议报告的执行数一致。部分收支项目的尾数在财政决算时做了尾数调整。</w:t>
      </w:r>
    </w:p>
    <w:p w:rsidR="005D449C" w:rsidRDefault="00C30BFB">
      <w:pPr>
        <w:numPr>
          <w:ilvl w:val="0"/>
          <w:numId w:val="4"/>
        </w:numPr>
        <w:spacing w:line="560" w:lineRule="exact"/>
        <w:ind w:firstLineChars="200" w:firstLine="640"/>
        <w:rPr>
          <w:rFonts w:ascii="楷体_GB2312" w:eastAsia="楷体_GB2312" w:hAnsi="楷体_GB2312" w:cs="Times New Roman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lastRenderedPageBreak/>
        <w:t>社保基金预算收支决算情况</w:t>
      </w:r>
    </w:p>
    <w:p w:rsidR="005D449C" w:rsidRDefault="00C30BFB">
      <w:pPr>
        <w:spacing w:line="560" w:lineRule="exact"/>
        <w:ind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2017</w:t>
      </w:r>
      <w:r>
        <w:rPr>
          <w:rFonts w:ascii="仿宋_GB2312" w:eastAsia="仿宋_GB2312" w:cs="仿宋_GB2312" w:hint="eastAsia"/>
          <w:sz w:val="32"/>
          <w:szCs w:val="32"/>
        </w:rPr>
        <w:t>年，区本级社保基金决算纳入市级社保基金决算。</w:t>
      </w:r>
    </w:p>
    <w:p w:rsidR="005D449C" w:rsidRDefault="00C30BFB">
      <w:pPr>
        <w:spacing w:line="560" w:lineRule="exact"/>
        <w:ind w:firstLineChars="200" w:firstLine="640"/>
        <w:rPr>
          <w:rFonts w:ascii="楷体_GB2312" w:eastAsia="楷体_GB2312" w:hAnsi="楷体_GB2312" w:cs="Times New Roman"/>
          <w:sz w:val="32"/>
          <w:szCs w:val="32"/>
          <w:highlight w:val="yellow"/>
        </w:rPr>
      </w:pPr>
      <w:r>
        <w:rPr>
          <w:rFonts w:ascii="楷体_GB2312" w:eastAsia="楷体_GB2312" w:hAnsi="楷体_GB2312" w:cs="楷体_GB2312"/>
          <w:sz w:val="32"/>
          <w:szCs w:val="32"/>
        </w:rPr>
        <w:t>(</w:t>
      </w:r>
      <w:r>
        <w:rPr>
          <w:rFonts w:ascii="楷体_GB2312" w:eastAsia="楷体_GB2312" w:hAnsi="楷体_GB2312" w:cs="楷体_GB2312" w:hint="eastAsia"/>
          <w:sz w:val="32"/>
          <w:szCs w:val="32"/>
        </w:rPr>
        <w:t>四</w:t>
      </w:r>
      <w:r>
        <w:rPr>
          <w:rFonts w:ascii="楷体_GB2312" w:eastAsia="楷体_GB2312" w:hAnsi="楷体_GB2312" w:cs="楷体_GB2312"/>
          <w:sz w:val="32"/>
          <w:szCs w:val="32"/>
        </w:rPr>
        <w:t>)</w:t>
      </w:r>
      <w:r>
        <w:rPr>
          <w:rFonts w:ascii="楷体_GB2312" w:eastAsia="楷体_GB2312" w:hAnsi="楷体_GB2312" w:cs="楷体_GB2312" w:hint="eastAsia"/>
          <w:sz w:val="32"/>
          <w:szCs w:val="32"/>
        </w:rPr>
        <w:t>国有资本经营预算收支决算情况</w:t>
      </w:r>
    </w:p>
    <w:p w:rsidR="005D449C" w:rsidRDefault="00C30BFB">
      <w:pPr>
        <w:spacing w:line="560" w:lineRule="exact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2017</w:t>
      </w:r>
      <w:r>
        <w:rPr>
          <w:rFonts w:ascii="仿宋_GB2312" w:eastAsia="仿宋_GB2312" w:cs="仿宋_GB2312" w:hint="eastAsia"/>
          <w:sz w:val="32"/>
          <w:szCs w:val="32"/>
        </w:rPr>
        <w:t>年，国有资本经营预算收入</w:t>
      </w:r>
      <w:r>
        <w:rPr>
          <w:rFonts w:ascii="仿宋_GB2312" w:eastAsia="仿宋_GB2312" w:cs="仿宋_GB2312"/>
          <w:sz w:val="32"/>
          <w:szCs w:val="32"/>
        </w:rPr>
        <w:t>40</w:t>
      </w:r>
      <w:r>
        <w:rPr>
          <w:rFonts w:ascii="仿宋_GB2312" w:eastAsia="仿宋_GB2312" w:cs="仿宋_GB2312" w:hint="eastAsia"/>
          <w:sz w:val="32"/>
          <w:szCs w:val="32"/>
        </w:rPr>
        <w:t>万元，完成预算的</w:t>
      </w:r>
      <w:r>
        <w:rPr>
          <w:rFonts w:ascii="仿宋_GB2312" w:eastAsia="仿宋_GB2312" w:cs="仿宋_GB2312"/>
          <w:sz w:val="32"/>
          <w:szCs w:val="32"/>
        </w:rPr>
        <w:t>100.0%</w:t>
      </w:r>
      <w:r>
        <w:rPr>
          <w:rFonts w:ascii="仿宋_GB2312" w:eastAsia="仿宋_GB2312" w:cs="仿宋_GB2312" w:hint="eastAsia"/>
          <w:sz w:val="32"/>
          <w:szCs w:val="32"/>
        </w:rPr>
        <w:t>，国有资本经营预算支出</w:t>
      </w:r>
      <w:r>
        <w:rPr>
          <w:rFonts w:ascii="仿宋_GB2312" w:eastAsia="仿宋_GB2312" w:cs="仿宋_GB2312"/>
          <w:sz w:val="32"/>
          <w:szCs w:val="32"/>
        </w:rPr>
        <w:t>40</w:t>
      </w:r>
      <w:r>
        <w:rPr>
          <w:rFonts w:ascii="仿宋_GB2312" w:eastAsia="仿宋_GB2312" w:cs="仿宋_GB2312" w:hint="eastAsia"/>
          <w:sz w:val="32"/>
          <w:szCs w:val="32"/>
        </w:rPr>
        <w:t>万元，完成预算的</w:t>
      </w:r>
      <w:r>
        <w:rPr>
          <w:rFonts w:ascii="仿宋_GB2312" w:eastAsia="仿宋_GB2312" w:cs="仿宋_GB2312"/>
          <w:sz w:val="32"/>
          <w:szCs w:val="32"/>
        </w:rPr>
        <w:t>100.0%</w:t>
      </w:r>
      <w:r>
        <w:rPr>
          <w:rFonts w:ascii="仿宋_GB2312" w:eastAsia="仿宋_GB2312" w:cs="仿宋_GB2312" w:hint="eastAsia"/>
          <w:sz w:val="32"/>
          <w:szCs w:val="32"/>
        </w:rPr>
        <w:t>。收支相抵，区本级国有资金经营预算收支平衡，与向区八届人大二次会议报告的执行数一致。</w:t>
      </w:r>
    </w:p>
    <w:p w:rsidR="005D449C" w:rsidRDefault="00C30BFB">
      <w:pPr>
        <w:numPr>
          <w:ilvl w:val="0"/>
          <w:numId w:val="5"/>
        </w:numPr>
        <w:adjustRightInd w:val="0"/>
        <w:snapToGrid w:val="0"/>
        <w:spacing w:line="560" w:lineRule="exact"/>
        <w:ind w:firstLineChars="200" w:firstLine="616"/>
        <w:rPr>
          <w:rFonts w:ascii="楷体_GB2312" w:eastAsia="楷体_GB2312" w:hAnsi="楷体_GB2312" w:cs="Times New Roman"/>
          <w:spacing w:val="-6"/>
          <w:sz w:val="32"/>
          <w:szCs w:val="32"/>
        </w:rPr>
      </w:pPr>
      <w:r>
        <w:rPr>
          <w:rFonts w:ascii="楷体_GB2312" w:eastAsia="楷体_GB2312" w:hAnsi="楷体_GB2312" w:cs="楷体_GB2312" w:hint="eastAsia"/>
          <w:spacing w:val="-6"/>
          <w:sz w:val="32"/>
          <w:szCs w:val="32"/>
        </w:rPr>
        <w:t>地方政府债务情况</w:t>
      </w:r>
    </w:p>
    <w:p w:rsidR="005D449C" w:rsidRDefault="00C30BFB">
      <w:pPr>
        <w:adjustRightInd w:val="0"/>
        <w:snapToGrid w:val="0"/>
        <w:spacing w:line="560" w:lineRule="exact"/>
        <w:ind w:left="618"/>
        <w:rPr>
          <w:rFonts w:ascii="仿宋_GB2312" w:eastAsia="仿宋_GB2312" w:hAnsi="仿宋_GB2312" w:cs="Times New Roman"/>
          <w:spacing w:val="-6"/>
          <w:sz w:val="32"/>
          <w:szCs w:val="32"/>
        </w:rPr>
      </w:pPr>
      <w:r>
        <w:rPr>
          <w:rFonts w:ascii="仿宋_GB2312" w:eastAsia="仿宋_GB2312" w:hAnsi="仿宋_GB2312" w:cs="仿宋_GB2312"/>
          <w:spacing w:val="-6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政府债务限额</w:t>
      </w:r>
    </w:p>
    <w:p w:rsidR="005D449C" w:rsidRDefault="00C30BF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2017</w:t>
      </w:r>
      <w:r>
        <w:rPr>
          <w:rFonts w:ascii="仿宋_GB2312" w:eastAsia="仿宋_GB2312" w:cs="仿宋_GB2312" w:hint="eastAsia"/>
          <w:sz w:val="32"/>
          <w:szCs w:val="32"/>
        </w:rPr>
        <w:t>年，省财政厅核定我区地方政府债务限额</w:t>
      </w:r>
      <w:r>
        <w:rPr>
          <w:rFonts w:ascii="仿宋_GB2312" w:eastAsia="仿宋_GB2312" w:cs="仿宋_GB2312"/>
          <w:sz w:val="32"/>
          <w:szCs w:val="32"/>
        </w:rPr>
        <w:t>45.45</w:t>
      </w:r>
      <w:r>
        <w:rPr>
          <w:rFonts w:ascii="仿宋_GB2312" w:eastAsia="仿宋_GB2312" w:cs="仿宋_GB2312" w:hint="eastAsia"/>
          <w:sz w:val="32"/>
          <w:szCs w:val="32"/>
        </w:rPr>
        <w:t>亿元（含新增债券</w:t>
      </w:r>
      <w:r>
        <w:rPr>
          <w:rFonts w:ascii="仿宋_GB2312" w:eastAsia="仿宋_GB2312" w:cs="仿宋_GB2312"/>
          <w:sz w:val="32"/>
          <w:szCs w:val="32"/>
        </w:rPr>
        <w:t>9</w:t>
      </w:r>
      <w:r>
        <w:rPr>
          <w:rFonts w:ascii="仿宋_GB2312" w:eastAsia="仿宋_GB2312" w:cs="仿宋_GB2312" w:hint="eastAsia"/>
          <w:sz w:val="32"/>
          <w:szCs w:val="32"/>
        </w:rPr>
        <w:t>亿元），其中：一般债务限额</w:t>
      </w:r>
      <w:r>
        <w:rPr>
          <w:rFonts w:ascii="仿宋_GB2312" w:eastAsia="仿宋_GB2312" w:cs="仿宋_GB2312"/>
          <w:sz w:val="32"/>
          <w:szCs w:val="32"/>
        </w:rPr>
        <w:t>12.64</w:t>
      </w:r>
      <w:r>
        <w:rPr>
          <w:rFonts w:ascii="仿宋_GB2312" w:eastAsia="仿宋_GB2312" w:cs="仿宋_GB2312" w:hint="eastAsia"/>
          <w:sz w:val="32"/>
          <w:szCs w:val="32"/>
        </w:rPr>
        <w:t>亿元，专项债务限额</w:t>
      </w:r>
      <w:r>
        <w:rPr>
          <w:rFonts w:ascii="仿宋_GB2312" w:eastAsia="仿宋_GB2312" w:cs="仿宋_GB2312"/>
          <w:sz w:val="32"/>
          <w:szCs w:val="32"/>
        </w:rPr>
        <w:t>32.81</w:t>
      </w:r>
      <w:r>
        <w:rPr>
          <w:rFonts w:ascii="仿宋_GB2312" w:eastAsia="仿宋_GB2312" w:cs="仿宋_GB2312" w:hint="eastAsia"/>
          <w:sz w:val="32"/>
          <w:szCs w:val="32"/>
        </w:rPr>
        <w:t>亿元。</w:t>
      </w:r>
    </w:p>
    <w:p w:rsidR="005D449C" w:rsidRDefault="00C30BFB">
      <w:pPr>
        <w:numPr>
          <w:ilvl w:val="0"/>
          <w:numId w:val="6"/>
        </w:numPr>
        <w:adjustRightInd w:val="0"/>
        <w:snapToGrid w:val="0"/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政府债务余额</w:t>
      </w:r>
    </w:p>
    <w:p w:rsidR="005D449C" w:rsidRDefault="00C30BFB">
      <w:pPr>
        <w:adjustRightInd w:val="0"/>
        <w:snapToGrid w:val="0"/>
        <w:spacing w:line="560" w:lineRule="exact"/>
        <w:ind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2017</w:t>
      </w:r>
      <w:r>
        <w:rPr>
          <w:rFonts w:ascii="仿宋_GB2312" w:eastAsia="仿宋_GB2312" w:cs="仿宋_GB2312" w:hint="eastAsia"/>
          <w:sz w:val="32"/>
          <w:szCs w:val="32"/>
        </w:rPr>
        <w:t>年，区地方政府债务余额</w:t>
      </w:r>
      <w:r>
        <w:rPr>
          <w:rFonts w:ascii="仿宋_GB2312" w:eastAsia="仿宋_GB2312" w:cs="仿宋_GB2312"/>
          <w:sz w:val="32"/>
          <w:szCs w:val="32"/>
        </w:rPr>
        <w:t>45.45</w:t>
      </w:r>
      <w:r>
        <w:rPr>
          <w:rFonts w:ascii="仿宋_GB2312" w:eastAsia="仿宋_GB2312" w:cs="仿宋_GB2312" w:hint="eastAsia"/>
          <w:sz w:val="32"/>
          <w:szCs w:val="32"/>
        </w:rPr>
        <w:t>亿元，其中：一般债务余额</w:t>
      </w:r>
      <w:r>
        <w:rPr>
          <w:rFonts w:ascii="仿宋_GB2312" w:eastAsia="仿宋_GB2312" w:cs="仿宋_GB2312"/>
          <w:sz w:val="32"/>
          <w:szCs w:val="32"/>
        </w:rPr>
        <w:t>12.64</w:t>
      </w:r>
      <w:r>
        <w:rPr>
          <w:rFonts w:ascii="仿宋_GB2312" w:eastAsia="仿宋_GB2312" w:cs="仿宋_GB2312" w:hint="eastAsia"/>
          <w:sz w:val="32"/>
          <w:szCs w:val="32"/>
        </w:rPr>
        <w:t>亿元，专项债务余额</w:t>
      </w:r>
      <w:r>
        <w:rPr>
          <w:rFonts w:ascii="仿宋_GB2312" w:eastAsia="仿宋_GB2312" w:cs="仿宋_GB2312"/>
          <w:sz w:val="32"/>
          <w:szCs w:val="32"/>
        </w:rPr>
        <w:t>32.81</w:t>
      </w:r>
      <w:r>
        <w:rPr>
          <w:rFonts w:ascii="仿宋_GB2312" w:eastAsia="仿宋_GB2312" w:cs="仿宋_GB2312" w:hint="eastAsia"/>
          <w:sz w:val="32"/>
          <w:szCs w:val="32"/>
        </w:rPr>
        <w:t>亿元。</w:t>
      </w:r>
    </w:p>
    <w:p w:rsidR="005D449C" w:rsidRDefault="00C30BFB">
      <w:pPr>
        <w:numPr>
          <w:ilvl w:val="0"/>
          <w:numId w:val="6"/>
        </w:numPr>
        <w:adjustRightInd w:val="0"/>
        <w:snapToGrid w:val="0"/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新增政府债券置换存量政府债务情况</w:t>
      </w:r>
    </w:p>
    <w:p w:rsidR="005D449C" w:rsidRDefault="00C30BFB">
      <w:pPr>
        <w:adjustRightInd w:val="0"/>
        <w:snapToGrid w:val="0"/>
        <w:spacing w:line="560" w:lineRule="exact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2017</w:t>
      </w:r>
      <w:r>
        <w:rPr>
          <w:rFonts w:ascii="仿宋_GB2312" w:eastAsia="仿宋_GB2312" w:cs="仿宋_GB2312" w:hint="eastAsia"/>
          <w:sz w:val="32"/>
          <w:szCs w:val="32"/>
        </w:rPr>
        <w:t>年，区新增政府债券置换存量政府债</w:t>
      </w:r>
      <w:r>
        <w:rPr>
          <w:rFonts w:ascii="仿宋_GB2312" w:eastAsia="仿宋_GB2312" w:cs="仿宋_GB2312"/>
          <w:sz w:val="32"/>
          <w:szCs w:val="32"/>
        </w:rPr>
        <w:t>9</w:t>
      </w:r>
      <w:r>
        <w:rPr>
          <w:rFonts w:ascii="仿宋_GB2312" w:eastAsia="仿宋_GB2312" w:cs="仿宋_GB2312" w:hint="eastAsia"/>
          <w:sz w:val="32"/>
          <w:szCs w:val="32"/>
        </w:rPr>
        <w:t>亿元，其中：一般债务</w:t>
      </w:r>
      <w:r>
        <w:rPr>
          <w:rFonts w:ascii="仿宋_GB2312" w:eastAsia="仿宋_GB2312" w:cs="仿宋_GB2312"/>
          <w:sz w:val="32"/>
          <w:szCs w:val="32"/>
        </w:rPr>
        <w:t>5.1</w:t>
      </w:r>
      <w:r>
        <w:rPr>
          <w:rFonts w:ascii="仿宋_GB2312" w:eastAsia="仿宋_GB2312" w:cs="仿宋_GB2312" w:hint="eastAsia"/>
          <w:sz w:val="32"/>
          <w:szCs w:val="32"/>
        </w:rPr>
        <w:t>０亿元，专项债务</w:t>
      </w:r>
      <w:r>
        <w:rPr>
          <w:rFonts w:ascii="仿宋_GB2312" w:eastAsia="仿宋_GB2312" w:cs="仿宋_GB2312"/>
          <w:sz w:val="32"/>
          <w:szCs w:val="32"/>
        </w:rPr>
        <w:t>3.9</w:t>
      </w:r>
      <w:r>
        <w:rPr>
          <w:rFonts w:ascii="仿宋_GB2312" w:eastAsia="仿宋_GB2312" w:cs="仿宋_GB2312" w:hint="eastAsia"/>
          <w:sz w:val="32"/>
          <w:szCs w:val="32"/>
        </w:rPr>
        <w:t>０亿元。</w:t>
      </w:r>
    </w:p>
    <w:p w:rsidR="005D449C" w:rsidRDefault="00C30BFB">
      <w:pPr>
        <w:snapToGrid w:val="0"/>
        <w:spacing w:line="560" w:lineRule="exact"/>
        <w:ind w:firstLineChars="200" w:firstLine="640"/>
        <w:rPr>
          <w:rFonts w:ascii="楷体_GB2312" w:eastAsia="楷体_GB2312" w:hAnsi="楷体_GB2312" w:cs="Times New Roman"/>
          <w:sz w:val="32"/>
          <w:szCs w:val="32"/>
          <w:highlight w:val="yellow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（六）列入人代会审查的</w:t>
      </w:r>
      <w:r>
        <w:rPr>
          <w:rFonts w:ascii="楷体_GB2312" w:eastAsia="楷体_GB2312" w:hAnsi="楷体_GB2312" w:cs="楷体_GB2312"/>
          <w:sz w:val="32"/>
          <w:szCs w:val="32"/>
        </w:rPr>
        <w:t>30</w:t>
      </w:r>
      <w:r>
        <w:rPr>
          <w:rFonts w:ascii="楷体_GB2312" w:eastAsia="楷体_GB2312" w:hAnsi="楷体_GB2312" w:cs="楷体_GB2312" w:hint="eastAsia"/>
          <w:sz w:val="32"/>
          <w:szCs w:val="32"/>
        </w:rPr>
        <w:t>个部门决算情况</w:t>
      </w:r>
    </w:p>
    <w:p w:rsidR="005D449C" w:rsidRDefault="00C30BFB">
      <w:pPr>
        <w:snapToGrid w:val="0"/>
        <w:spacing w:line="560" w:lineRule="exact"/>
        <w:ind w:firstLine="640"/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ascii="仿宋_GB2312" w:eastAsia="仿宋_GB2312" w:cs="仿宋_GB2312"/>
          <w:color w:val="000000"/>
          <w:sz w:val="32"/>
          <w:szCs w:val="32"/>
        </w:rPr>
        <w:t>2017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年，</w:t>
      </w:r>
      <w:r>
        <w:rPr>
          <w:rFonts w:ascii="仿宋_GB2312" w:eastAsia="仿宋_GB2312" w:cs="仿宋_GB2312"/>
          <w:color w:val="000000"/>
          <w:sz w:val="32"/>
          <w:szCs w:val="32"/>
        </w:rPr>
        <w:t>30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个列入人代会审查部门的年初预算</w:t>
      </w:r>
      <w:r>
        <w:rPr>
          <w:rFonts w:ascii="仿宋_GB2312" w:eastAsia="仿宋_GB2312" w:cs="仿宋_GB2312"/>
          <w:color w:val="000000"/>
          <w:sz w:val="32"/>
          <w:szCs w:val="32"/>
        </w:rPr>
        <w:t>16.98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亿元</w:t>
      </w:r>
      <w:r>
        <w:rPr>
          <w:rFonts w:ascii="仿宋_GB2312" w:eastAsia="仿宋_GB2312" w:cs="仿宋_GB2312"/>
          <w:color w:val="000000"/>
          <w:sz w:val="32"/>
          <w:szCs w:val="32"/>
        </w:rPr>
        <w:t>(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其中：部门预算</w:t>
      </w:r>
      <w:r>
        <w:rPr>
          <w:rFonts w:ascii="仿宋_GB2312" w:eastAsia="仿宋_GB2312" w:cs="仿宋_GB2312"/>
          <w:color w:val="000000"/>
          <w:sz w:val="32"/>
          <w:szCs w:val="32"/>
        </w:rPr>
        <w:t>4.09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亿元，政府投资项目资金</w:t>
      </w:r>
      <w:r>
        <w:rPr>
          <w:rFonts w:ascii="仿宋_GB2312" w:eastAsia="仿宋_GB2312" w:cs="仿宋_GB2312"/>
          <w:color w:val="000000"/>
          <w:sz w:val="32"/>
          <w:szCs w:val="32"/>
        </w:rPr>
        <w:t>12.89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亿元），上年结转</w:t>
      </w:r>
      <w:r>
        <w:rPr>
          <w:rFonts w:ascii="仿宋_GB2312" w:eastAsia="仿宋_GB2312" w:cs="仿宋_GB2312"/>
          <w:color w:val="000000"/>
          <w:sz w:val="32"/>
          <w:szCs w:val="32"/>
        </w:rPr>
        <w:t>0.11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亿元，年中追加追</w:t>
      </w:r>
      <w:proofErr w:type="gramStart"/>
      <w:r>
        <w:rPr>
          <w:rFonts w:ascii="仿宋_GB2312" w:eastAsia="仿宋_GB2312" w:cs="仿宋_GB2312" w:hint="eastAsia"/>
          <w:color w:val="000000"/>
          <w:sz w:val="32"/>
          <w:szCs w:val="32"/>
        </w:rPr>
        <w:t>减调整</w:t>
      </w:r>
      <w:proofErr w:type="gramEnd"/>
      <w:r>
        <w:rPr>
          <w:rFonts w:ascii="仿宋_GB2312" w:eastAsia="仿宋_GB2312" w:cs="仿宋_GB2312"/>
          <w:color w:val="000000"/>
          <w:sz w:val="32"/>
          <w:szCs w:val="32"/>
        </w:rPr>
        <w:t>0.76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亿元（其中因政策性增资、人员调整等追加</w:t>
      </w:r>
      <w:r>
        <w:rPr>
          <w:rFonts w:ascii="仿宋_GB2312" w:eastAsia="仿宋_GB2312" w:cs="仿宋_GB2312"/>
          <w:color w:val="000000"/>
          <w:sz w:val="32"/>
          <w:szCs w:val="32"/>
        </w:rPr>
        <w:t>0.47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亿元），全年支出</w:t>
      </w:r>
      <w:r>
        <w:rPr>
          <w:rFonts w:ascii="仿宋_GB2312" w:eastAsia="仿宋_GB2312" w:cs="仿宋_GB2312"/>
          <w:color w:val="000000"/>
          <w:sz w:val="32"/>
          <w:szCs w:val="32"/>
        </w:rPr>
        <w:t>17.74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亿元，总预算执行率为</w:t>
      </w:r>
      <w:r>
        <w:rPr>
          <w:rFonts w:ascii="仿宋_GB2312" w:eastAsia="仿宋_GB2312" w:cs="仿宋_GB2312"/>
          <w:color w:val="000000"/>
          <w:sz w:val="32"/>
          <w:szCs w:val="32"/>
        </w:rPr>
        <w:t>99.4%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，其中</w:t>
      </w:r>
      <w:r>
        <w:rPr>
          <w:rFonts w:ascii="仿宋_GB2312" w:eastAsia="仿宋_GB2312" w:cs="仿宋_GB2312"/>
          <w:color w:val="000000"/>
          <w:sz w:val="32"/>
          <w:szCs w:val="32"/>
        </w:rPr>
        <w:t>5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个重点审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lastRenderedPageBreak/>
        <w:t>查部门情况如下：</w:t>
      </w:r>
    </w:p>
    <w:p w:rsidR="005D449C" w:rsidRDefault="00C30BFB">
      <w:pPr>
        <w:snapToGrid w:val="0"/>
        <w:spacing w:line="560" w:lineRule="exact"/>
        <w:ind w:firstLine="640"/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区经济和信息化局：上年结转</w:t>
      </w:r>
      <w:r>
        <w:rPr>
          <w:rFonts w:ascii="仿宋_GB2312" w:eastAsia="仿宋_GB2312" w:cs="仿宋_GB2312"/>
          <w:color w:val="000000"/>
          <w:sz w:val="32"/>
          <w:szCs w:val="32"/>
        </w:rPr>
        <w:t>78.1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万元，年初预算</w:t>
      </w:r>
      <w:r>
        <w:rPr>
          <w:rFonts w:ascii="仿宋_GB2312" w:eastAsia="仿宋_GB2312" w:cs="仿宋_GB2312"/>
          <w:color w:val="000000"/>
          <w:sz w:val="32"/>
          <w:szCs w:val="32"/>
        </w:rPr>
        <w:t>3281.64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万元，年中追加追</w:t>
      </w:r>
      <w:proofErr w:type="gramStart"/>
      <w:r>
        <w:rPr>
          <w:rFonts w:ascii="仿宋_GB2312" w:eastAsia="仿宋_GB2312" w:cs="仿宋_GB2312" w:hint="eastAsia"/>
          <w:color w:val="000000"/>
          <w:sz w:val="32"/>
          <w:szCs w:val="32"/>
        </w:rPr>
        <w:t>减调整</w:t>
      </w:r>
      <w:proofErr w:type="gramEnd"/>
      <w:r>
        <w:rPr>
          <w:rFonts w:ascii="仿宋_GB2312" w:eastAsia="仿宋_GB2312" w:cs="仿宋_GB2312"/>
          <w:color w:val="000000"/>
          <w:sz w:val="32"/>
          <w:szCs w:val="32"/>
        </w:rPr>
        <w:t>130.56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万元（其中人员经费等基本支出追加</w:t>
      </w:r>
      <w:r>
        <w:rPr>
          <w:rFonts w:ascii="仿宋_GB2312" w:eastAsia="仿宋_GB2312" w:cs="仿宋_GB2312"/>
          <w:color w:val="000000"/>
          <w:sz w:val="32"/>
          <w:szCs w:val="32"/>
        </w:rPr>
        <w:t>156.99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万元，项目追减</w:t>
      </w:r>
      <w:r>
        <w:rPr>
          <w:rFonts w:ascii="仿宋_GB2312" w:eastAsia="仿宋_GB2312" w:cs="仿宋_GB2312"/>
          <w:color w:val="000000"/>
          <w:sz w:val="32"/>
          <w:szCs w:val="32"/>
        </w:rPr>
        <w:t>26.43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万元），全年支出</w:t>
      </w:r>
      <w:r>
        <w:rPr>
          <w:rFonts w:ascii="仿宋_GB2312" w:eastAsia="仿宋_GB2312" w:cs="仿宋_GB2312"/>
          <w:color w:val="000000"/>
          <w:sz w:val="32"/>
          <w:szCs w:val="32"/>
        </w:rPr>
        <w:t>3463.2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万元，总执行率为</w:t>
      </w:r>
      <w:r>
        <w:rPr>
          <w:rFonts w:ascii="仿宋_GB2312" w:eastAsia="仿宋_GB2312" w:cs="仿宋_GB2312"/>
          <w:color w:val="000000"/>
          <w:sz w:val="32"/>
          <w:szCs w:val="32"/>
        </w:rPr>
        <w:t>99.2%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。</w:t>
      </w:r>
    </w:p>
    <w:p w:rsidR="005D449C" w:rsidRDefault="00C30BFB">
      <w:pPr>
        <w:snapToGrid w:val="0"/>
        <w:spacing w:line="560" w:lineRule="exact"/>
        <w:ind w:firstLine="640"/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区人力资源和社会保障局：年初预算</w:t>
      </w:r>
      <w:r>
        <w:rPr>
          <w:rFonts w:ascii="仿宋_GB2312" w:eastAsia="仿宋_GB2312" w:cs="仿宋_GB2312"/>
          <w:color w:val="000000"/>
          <w:sz w:val="32"/>
          <w:szCs w:val="32"/>
        </w:rPr>
        <w:t>2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0</w:t>
      </w:r>
      <w:r>
        <w:rPr>
          <w:rFonts w:ascii="仿宋_GB2312" w:eastAsia="仿宋_GB2312" w:cs="仿宋_GB2312"/>
          <w:color w:val="000000"/>
          <w:sz w:val="32"/>
          <w:szCs w:val="32"/>
        </w:rPr>
        <w:t>12.35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万元，年中追加追</w:t>
      </w:r>
      <w:proofErr w:type="gramStart"/>
      <w:r>
        <w:rPr>
          <w:rFonts w:ascii="仿宋_GB2312" w:eastAsia="仿宋_GB2312" w:cs="仿宋_GB2312" w:hint="eastAsia"/>
          <w:color w:val="000000"/>
          <w:sz w:val="32"/>
          <w:szCs w:val="32"/>
        </w:rPr>
        <w:t>减调整</w:t>
      </w:r>
      <w:proofErr w:type="gramEnd"/>
      <w:r>
        <w:rPr>
          <w:rFonts w:ascii="仿宋_GB2312" w:eastAsia="仿宋_GB2312" w:cs="仿宋_GB2312" w:hint="eastAsia"/>
          <w:color w:val="000000"/>
          <w:sz w:val="32"/>
          <w:szCs w:val="32"/>
        </w:rPr>
        <w:t>791.34万元（其中人员经费等基本支出追加</w:t>
      </w:r>
      <w:r>
        <w:rPr>
          <w:rFonts w:ascii="仿宋_GB2312" w:eastAsia="仿宋_GB2312" w:cs="仿宋_GB2312"/>
          <w:color w:val="000000"/>
          <w:sz w:val="32"/>
          <w:szCs w:val="32"/>
        </w:rPr>
        <w:t>666.38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万元），全年支出</w:t>
      </w:r>
      <w:r>
        <w:rPr>
          <w:rFonts w:ascii="仿宋_GB2312" w:eastAsia="仿宋_GB2312" w:cs="仿宋_GB2312"/>
          <w:color w:val="000000"/>
          <w:sz w:val="32"/>
          <w:szCs w:val="32"/>
        </w:rPr>
        <w:t>2803.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69万元，总执行率为100.0</w:t>
      </w:r>
      <w:r>
        <w:rPr>
          <w:rFonts w:ascii="仿宋_GB2312" w:eastAsia="仿宋_GB2312" w:cs="仿宋_GB2312"/>
          <w:color w:val="000000"/>
          <w:sz w:val="32"/>
          <w:szCs w:val="32"/>
        </w:rPr>
        <w:t>%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。</w:t>
      </w:r>
    </w:p>
    <w:p w:rsidR="005D449C" w:rsidRDefault="00C30BFB">
      <w:pPr>
        <w:snapToGrid w:val="0"/>
        <w:spacing w:line="560" w:lineRule="exact"/>
        <w:ind w:firstLine="640"/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区体育局：年初预算</w:t>
      </w:r>
      <w:r>
        <w:rPr>
          <w:rFonts w:ascii="仿宋_GB2312" w:eastAsia="仿宋_GB2312" w:cs="仿宋_GB2312"/>
          <w:color w:val="000000"/>
          <w:sz w:val="32"/>
          <w:szCs w:val="32"/>
        </w:rPr>
        <w:t>816.67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万元，年中追加调整</w:t>
      </w:r>
      <w:r>
        <w:rPr>
          <w:rFonts w:ascii="仿宋_GB2312" w:eastAsia="仿宋_GB2312" w:cs="仿宋_GB2312"/>
          <w:color w:val="000000"/>
          <w:sz w:val="32"/>
          <w:szCs w:val="32"/>
        </w:rPr>
        <w:t>113.27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万元（其中人员经费等基本支出追加</w:t>
      </w:r>
      <w:r>
        <w:rPr>
          <w:rFonts w:ascii="仿宋_GB2312" w:eastAsia="仿宋_GB2312" w:cs="仿宋_GB2312"/>
          <w:color w:val="000000"/>
          <w:sz w:val="32"/>
          <w:szCs w:val="32"/>
        </w:rPr>
        <w:t>80.11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万元），全年支出</w:t>
      </w:r>
      <w:r>
        <w:rPr>
          <w:rFonts w:ascii="仿宋_GB2312" w:eastAsia="仿宋_GB2312" w:cs="仿宋_GB2312"/>
          <w:color w:val="000000"/>
          <w:sz w:val="32"/>
          <w:szCs w:val="32"/>
        </w:rPr>
        <w:t>929.94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万元，总执行率为</w:t>
      </w:r>
      <w:r>
        <w:rPr>
          <w:rFonts w:ascii="仿宋_GB2312" w:eastAsia="仿宋_GB2312" w:cs="仿宋_GB2312"/>
          <w:color w:val="000000"/>
          <w:sz w:val="32"/>
          <w:szCs w:val="32"/>
        </w:rPr>
        <w:t>100%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。</w:t>
      </w:r>
    </w:p>
    <w:p w:rsidR="005D449C" w:rsidRDefault="00C30BFB">
      <w:pPr>
        <w:snapToGrid w:val="0"/>
        <w:spacing w:line="560" w:lineRule="exact"/>
        <w:ind w:firstLine="640"/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区工</w:t>
      </w:r>
      <w:proofErr w:type="gramStart"/>
      <w:r>
        <w:rPr>
          <w:rFonts w:ascii="仿宋_GB2312" w:eastAsia="仿宋_GB2312" w:cs="仿宋_GB2312" w:hint="eastAsia"/>
          <w:color w:val="000000"/>
          <w:sz w:val="32"/>
          <w:szCs w:val="32"/>
        </w:rPr>
        <w:t>务</w:t>
      </w:r>
      <w:proofErr w:type="gramEnd"/>
      <w:r>
        <w:rPr>
          <w:rFonts w:ascii="仿宋_GB2312" w:eastAsia="仿宋_GB2312" w:cs="仿宋_GB2312" w:hint="eastAsia"/>
          <w:color w:val="000000"/>
          <w:sz w:val="32"/>
          <w:szCs w:val="32"/>
        </w:rPr>
        <w:t>局：年初预算</w:t>
      </w:r>
      <w:r>
        <w:rPr>
          <w:rFonts w:ascii="仿宋_GB2312" w:eastAsia="仿宋_GB2312" w:cs="仿宋_GB2312"/>
          <w:color w:val="000000"/>
          <w:sz w:val="32"/>
          <w:szCs w:val="32"/>
        </w:rPr>
        <w:t>607.27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万元，年中追加调整</w:t>
      </w:r>
      <w:r>
        <w:rPr>
          <w:rFonts w:ascii="仿宋_GB2312" w:eastAsia="仿宋_GB2312" w:cs="仿宋_GB2312"/>
          <w:color w:val="000000"/>
          <w:sz w:val="32"/>
          <w:szCs w:val="32"/>
        </w:rPr>
        <w:t>535.33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万元（其中人员经费等基本支出追加</w:t>
      </w:r>
      <w:r>
        <w:rPr>
          <w:rFonts w:ascii="仿宋_GB2312" w:eastAsia="仿宋_GB2312" w:cs="仿宋_GB2312"/>
          <w:color w:val="000000"/>
          <w:sz w:val="32"/>
          <w:szCs w:val="32"/>
        </w:rPr>
        <w:t>65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万元），全年支出</w:t>
      </w:r>
      <w:r>
        <w:rPr>
          <w:rFonts w:ascii="仿宋_GB2312" w:eastAsia="仿宋_GB2312" w:cs="仿宋_GB2312"/>
          <w:color w:val="000000"/>
          <w:sz w:val="32"/>
          <w:szCs w:val="32"/>
        </w:rPr>
        <w:t>1096.77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万元，总执行率为</w:t>
      </w:r>
      <w:r>
        <w:rPr>
          <w:rFonts w:ascii="仿宋_GB2312" w:eastAsia="仿宋_GB2312" w:cs="仿宋_GB2312"/>
          <w:color w:val="000000"/>
          <w:sz w:val="32"/>
          <w:szCs w:val="32"/>
        </w:rPr>
        <w:t>96.0%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。</w:t>
      </w:r>
    </w:p>
    <w:p w:rsidR="005D449C" w:rsidRDefault="00C30BFB">
      <w:pPr>
        <w:snapToGrid w:val="0"/>
        <w:spacing w:line="560" w:lineRule="exact"/>
        <w:ind w:firstLine="640"/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区温瑞塘河保护管理委员会：年初预算</w:t>
      </w:r>
      <w:r>
        <w:rPr>
          <w:rFonts w:ascii="仿宋_GB2312" w:eastAsia="仿宋_GB2312" w:cs="仿宋_GB2312"/>
          <w:color w:val="000000"/>
          <w:sz w:val="32"/>
          <w:szCs w:val="32"/>
        </w:rPr>
        <w:t>5925.15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万元，年中追加调整</w:t>
      </w:r>
      <w:r>
        <w:rPr>
          <w:rFonts w:ascii="仿宋_GB2312" w:eastAsia="仿宋_GB2312" w:cs="仿宋_GB2312"/>
          <w:color w:val="000000"/>
          <w:sz w:val="32"/>
          <w:szCs w:val="32"/>
        </w:rPr>
        <w:t>56.77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万元（其中人员经费等基本支出追加</w:t>
      </w:r>
      <w:r>
        <w:rPr>
          <w:rFonts w:ascii="仿宋_GB2312" w:eastAsia="仿宋_GB2312" w:cs="仿宋_GB2312"/>
          <w:color w:val="000000"/>
          <w:sz w:val="32"/>
          <w:szCs w:val="32"/>
        </w:rPr>
        <w:t>56.77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万元），全年支出</w:t>
      </w:r>
      <w:r>
        <w:rPr>
          <w:rFonts w:ascii="仿宋_GB2312" w:eastAsia="仿宋_GB2312" w:cs="仿宋_GB2312"/>
          <w:color w:val="000000"/>
          <w:sz w:val="32"/>
          <w:szCs w:val="32"/>
        </w:rPr>
        <w:t>5981.92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万元，总执行率为</w:t>
      </w:r>
      <w:r>
        <w:rPr>
          <w:rFonts w:ascii="仿宋_GB2312" w:eastAsia="仿宋_GB2312" w:cs="仿宋_GB2312"/>
          <w:color w:val="000000"/>
          <w:sz w:val="32"/>
          <w:szCs w:val="32"/>
        </w:rPr>
        <w:t>100%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。</w:t>
      </w:r>
    </w:p>
    <w:p w:rsidR="005D449C" w:rsidRDefault="00C30BFB">
      <w:pPr>
        <w:snapToGrid w:val="0"/>
        <w:spacing w:line="560" w:lineRule="exact"/>
        <w:ind w:firstLineChars="200" w:firstLine="640"/>
        <w:rPr>
          <w:rFonts w:ascii="黑体" w:eastAsia="黑体" w:cs="Times New Roman"/>
          <w:color w:val="000000"/>
          <w:sz w:val="32"/>
          <w:szCs w:val="32"/>
        </w:rPr>
      </w:pPr>
      <w:r>
        <w:rPr>
          <w:rFonts w:ascii="黑体" w:eastAsia="黑体" w:cs="黑体" w:hint="eastAsia"/>
          <w:color w:val="000000"/>
          <w:sz w:val="32"/>
          <w:szCs w:val="32"/>
        </w:rPr>
        <w:t>二、主要工作措施</w:t>
      </w:r>
    </w:p>
    <w:p w:rsidR="005D449C" w:rsidRDefault="00C30BFB">
      <w:pPr>
        <w:snapToGrid w:val="0"/>
        <w:spacing w:line="560" w:lineRule="exact"/>
        <w:ind w:firstLineChars="200" w:firstLine="640"/>
        <w:rPr>
          <w:rFonts w:ascii="仿宋_GB2312" w:eastAsia="仿宋_GB2312" w:cs="Times New Roman"/>
          <w:color w:val="000000"/>
          <w:spacing w:val="-8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总体上，</w:t>
      </w:r>
      <w:r>
        <w:rPr>
          <w:rFonts w:ascii="仿宋_GB2312" w:eastAsia="仿宋_GB2312" w:cs="仿宋_GB2312"/>
          <w:color w:val="000000"/>
          <w:sz w:val="32"/>
          <w:szCs w:val="32"/>
        </w:rPr>
        <w:t>2017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年财政运行和预算执行总体情况好于预期。面对错综复杂的外部环境和艰巨繁重的改革任务，我们坚持稳中求进的工作总基调，主动适应经济发展新常态，按照“促进发展、保障民生、科学理财、加强监管”的总体要求，深化财政改革，狠抓增收节支，加大民生保障，依法聚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lastRenderedPageBreak/>
        <w:t>财，科学理财，有效用财，</w:t>
      </w:r>
      <w:r>
        <w:rPr>
          <w:rFonts w:ascii="仿宋_GB2312" w:eastAsia="仿宋_GB2312" w:cs="仿宋_GB2312" w:hint="eastAsia"/>
          <w:color w:val="000000"/>
          <w:spacing w:val="-8"/>
          <w:sz w:val="32"/>
          <w:szCs w:val="32"/>
        </w:rPr>
        <w:t>圆满完成各项工作任务，确保全区经济的平稳运行和持续健康发展。</w:t>
      </w:r>
    </w:p>
    <w:p w:rsidR="005D449C" w:rsidRDefault="00C30BF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Times New Roman"/>
          <w:sz w:val="32"/>
          <w:szCs w:val="32"/>
          <w:u w:val="single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（一）实施积极财政政策，服务经济健康发展</w:t>
      </w:r>
      <w:r>
        <w:rPr>
          <w:rFonts w:ascii="楷体_GB2312" w:eastAsia="楷体_GB2312" w:hAnsi="楷体_GB2312" w:cs="Times New Roman"/>
          <w:sz w:val="32"/>
          <w:szCs w:val="32"/>
        </w:rPr>
        <w:tab/>
      </w:r>
      <w:r>
        <w:rPr>
          <w:rFonts w:ascii="楷体_GB2312" w:eastAsia="楷体_GB2312" w:hAnsi="楷体_GB2312" w:cs="楷体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严格落实国家“清费降负”政策，取消、暂停和免征、降低部分行政事业性收费。自</w:t>
      </w:r>
      <w:r>
        <w:rPr>
          <w:rFonts w:ascii="仿宋_GB2312" w:eastAsia="仿宋_GB2312" w:hAnsi="仿宋_GB2312" w:cs="仿宋_GB2312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月起，我区新增取消或免征、降低收费标准</w:t>
      </w:r>
      <w:r>
        <w:rPr>
          <w:rFonts w:ascii="仿宋_GB2312" w:eastAsia="仿宋_GB2312" w:hAnsi="仿宋_GB2312" w:cs="仿宋_GB2312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项行政事业性收费和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项政府性基金收费，年减收金额分别为</w:t>
      </w:r>
      <w:r>
        <w:rPr>
          <w:rFonts w:ascii="仿宋_GB2312" w:eastAsia="仿宋_GB2312" w:hAnsi="仿宋_GB2312" w:cs="仿宋_GB2312"/>
          <w:sz w:val="32"/>
          <w:szCs w:val="32"/>
        </w:rPr>
        <w:t>322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</w:t>
      </w:r>
      <w:r>
        <w:rPr>
          <w:rFonts w:ascii="仿宋_GB2312" w:eastAsia="仿宋_GB2312" w:hAnsi="仿宋_GB2312" w:cs="仿宋_GB2312"/>
          <w:sz w:val="32"/>
          <w:szCs w:val="32"/>
        </w:rPr>
        <w:t>3953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万元。认真落实企业扶持政策，积极向省市争取财政补助资金，全年落实扶持资金</w:t>
      </w:r>
      <w:r>
        <w:rPr>
          <w:rFonts w:ascii="仿宋_GB2312" w:eastAsia="仿宋_GB2312" w:hAnsi="仿宋_GB2312" w:cs="仿宋_GB2312"/>
          <w:sz w:val="32"/>
          <w:szCs w:val="32"/>
        </w:rPr>
        <w:t>1.7</w:t>
      </w:r>
      <w:r>
        <w:rPr>
          <w:rFonts w:ascii="仿宋_GB2312" w:eastAsia="仿宋_GB2312" w:hAnsi="仿宋_GB2312" w:cs="仿宋_GB2312" w:hint="eastAsia"/>
          <w:sz w:val="32"/>
          <w:szCs w:val="32"/>
        </w:rPr>
        <w:t>亿元，其中区本级财政</w:t>
      </w:r>
      <w:r>
        <w:rPr>
          <w:rFonts w:ascii="仿宋_GB2312" w:eastAsia="仿宋_GB2312" w:hAnsi="仿宋_GB2312" w:cs="仿宋_GB2312"/>
          <w:sz w:val="32"/>
          <w:szCs w:val="32"/>
        </w:rPr>
        <w:t>1.0</w:t>
      </w:r>
      <w:r>
        <w:rPr>
          <w:rFonts w:ascii="仿宋_GB2312" w:eastAsia="仿宋_GB2312" w:hAnsi="仿宋_GB2312" w:cs="仿宋_GB2312" w:hint="eastAsia"/>
          <w:sz w:val="32"/>
          <w:szCs w:val="32"/>
        </w:rPr>
        <w:t>亿元，争取上级补助</w:t>
      </w:r>
      <w:r>
        <w:rPr>
          <w:rFonts w:ascii="仿宋_GB2312" w:eastAsia="仿宋_GB2312" w:hAnsi="仿宋_GB2312" w:cs="仿宋_GB2312"/>
          <w:sz w:val="32"/>
          <w:szCs w:val="32"/>
        </w:rPr>
        <w:t>6798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万元。推广政策性农业保险保费补贴政策，新增试点杨梅气象指数保险，有效化解农户生产经营风险。</w:t>
      </w:r>
    </w:p>
    <w:p w:rsidR="005D449C" w:rsidRDefault="00C30BF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Times New Roman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（二）优化财政收支结构，聚焦民生事业发展。</w:t>
      </w:r>
      <w:r>
        <w:rPr>
          <w:rFonts w:ascii="仿宋_GB2312" w:eastAsia="仿宋_GB2312" w:hAnsi="仿宋_GB2312" w:cs="仿宋_GB2312" w:hint="eastAsia"/>
          <w:sz w:val="32"/>
          <w:szCs w:val="32"/>
        </w:rPr>
        <w:t>开展重点税源调查专项行动，健全财政收入运行分析，加强外来建筑行业税收征管工作，确保财政收入保持稳定增长。全力支持以完善基本公共服务、收入分配和创新社会治理为重点的民生保障体系建设。</w:t>
      </w:r>
      <w:r>
        <w:rPr>
          <w:rFonts w:ascii="仿宋_GB2312" w:eastAsia="仿宋_GB2312" w:hAnsi="仿宋_GB2312" w:cs="仿宋_GB2312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</w:rPr>
        <w:t>年，一般公共预算支出</w:t>
      </w:r>
      <w:r>
        <w:rPr>
          <w:rFonts w:ascii="仿宋_GB2312" w:eastAsia="仿宋_GB2312" w:hAnsi="仿宋_GB2312" w:cs="仿宋_GB2312"/>
          <w:sz w:val="32"/>
          <w:szCs w:val="32"/>
        </w:rPr>
        <w:t>32.59</w:t>
      </w:r>
      <w:r>
        <w:rPr>
          <w:rFonts w:ascii="仿宋_GB2312" w:eastAsia="仿宋_GB2312" w:hAnsi="仿宋_GB2312" w:cs="仿宋_GB2312" w:hint="eastAsia"/>
          <w:sz w:val="32"/>
          <w:szCs w:val="32"/>
        </w:rPr>
        <w:t>亿元，剔除新增地方政府债券因素（新增债券</w:t>
      </w:r>
      <w:r>
        <w:rPr>
          <w:rFonts w:ascii="仿宋_GB2312" w:eastAsia="仿宋_GB2312" w:hAnsi="仿宋_GB2312" w:cs="仿宋_GB2312"/>
          <w:sz w:val="32"/>
          <w:szCs w:val="32"/>
        </w:rPr>
        <w:t>5.10</w:t>
      </w:r>
      <w:r>
        <w:rPr>
          <w:rFonts w:ascii="仿宋_GB2312" w:eastAsia="仿宋_GB2312" w:hAnsi="仿宋_GB2312" w:cs="仿宋_GB2312" w:hint="eastAsia"/>
          <w:sz w:val="32"/>
          <w:szCs w:val="32"/>
        </w:rPr>
        <w:t>亿元）同比增长</w:t>
      </w:r>
      <w:r>
        <w:rPr>
          <w:rFonts w:ascii="仿宋_GB2312" w:eastAsia="仿宋_GB2312" w:hAnsi="仿宋_GB2312" w:cs="仿宋_GB2312"/>
          <w:sz w:val="32"/>
          <w:szCs w:val="32"/>
        </w:rPr>
        <w:t>11.5%</w:t>
      </w:r>
      <w:r>
        <w:rPr>
          <w:rFonts w:ascii="仿宋_GB2312" w:eastAsia="仿宋_GB2312" w:hAnsi="仿宋_GB2312" w:cs="仿宋_GB2312" w:hint="eastAsia"/>
          <w:sz w:val="32"/>
          <w:szCs w:val="32"/>
        </w:rPr>
        <w:t>，其中：民生支出</w:t>
      </w:r>
      <w:r>
        <w:rPr>
          <w:rFonts w:ascii="仿宋_GB2312" w:eastAsia="仿宋_GB2312" w:hAnsi="仿宋_GB2312" w:cs="仿宋_GB2312"/>
          <w:sz w:val="32"/>
          <w:szCs w:val="32"/>
        </w:rPr>
        <w:t>23.45</w:t>
      </w:r>
      <w:r>
        <w:rPr>
          <w:rFonts w:ascii="仿宋_GB2312" w:eastAsia="仿宋_GB2312" w:hAnsi="仿宋_GB2312" w:cs="仿宋_GB2312" w:hint="eastAsia"/>
          <w:sz w:val="32"/>
          <w:szCs w:val="32"/>
        </w:rPr>
        <w:t>亿元，比上年增长</w:t>
      </w:r>
      <w:r>
        <w:rPr>
          <w:rFonts w:ascii="仿宋_GB2312" w:eastAsia="仿宋_GB2312" w:hAnsi="仿宋_GB2312" w:cs="仿宋_GB2312"/>
          <w:sz w:val="32"/>
          <w:szCs w:val="32"/>
        </w:rPr>
        <w:t>23.4%</w:t>
      </w:r>
      <w:r>
        <w:rPr>
          <w:rFonts w:ascii="仿宋_GB2312" w:eastAsia="仿宋_GB2312" w:hAnsi="仿宋_GB2312" w:cs="仿宋_GB2312" w:hint="eastAsia"/>
          <w:sz w:val="32"/>
          <w:szCs w:val="32"/>
        </w:rPr>
        <w:t>，重点保障支农、社保资金的需要，大力支持教育、卫生等社会事业发展。同时坚持厉行节约，大力压缩一般性支出，全年压减支出</w:t>
      </w:r>
      <w:r>
        <w:rPr>
          <w:rFonts w:ascii="仿宋_GB2312" w:eastAsia="仿宋_GB2312" w:hAnsi="仿宋_GB2312" w:cs="仿宋_GB2312"/>
          <w:sz w:val="32"/>
          <w:szCs w:val="32"/>
        </w:rPr>
        <w:t>2734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万元，压减率为</w:t>
      </w:r>
      <w:r>
        <w:rPr>
          <w:rFonts w:ascii="仿宋_GB2312" w:eastAsia="仿宋_GB2312" w:hAnsi="仿宋_GB2312" w:cs="仿宋_GB2312"/>
          <w:sz w:val="32"/>
          <w:szCs w:val="32"/>
        </w:rPr>
        <w:t>5.2%</w:t>
      </w:r>
      <w:r>
        <w:rPr>
          <w:rFonts w:ascii="仿宋_GB2312" w:eastAsia="仿宋_GB2312" w:hAnsi="仿宋_GB2312" w:cs="仿宋_GB2312" w:hint="eastAsia"/>
          <w:sz w:val="32"/>
          <w:szCs w:val="32"/>
        </w:rPr>
        <w:t>。严控“三公”经费支出规模，全年支出</w:t>
      </w:r>
      <w:r>
        <w:rPr>
          <w:rFonts w:ascii="仿宋_GB2312" w:eastAsia="仿宋_GB2312" w:hAnsi="仿宋_GB2312" w:cs="仿宋_GB2312"/>
          <w:sz w:val="32"/>
          <w:szCs w:val="32"/>
        </w:rPr>
        <w:t>1032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万元，比上年下降</w:t>
      </w:r>
      <w:r>
        <w:rPr>
          <w:rFonts w:ascii="仿宋_GB2312" w:eastAsia="仿宋_GB2312" w:hAnsi="仿宋_GB2312" w:cs="仿宋_GB2312"/>
          <w:sz w:val="32"/>
          <w:szCs w:val="32"/>
        </w:rPr>
        <w:t>12.4%</w:t>
      </w:r>
      <w:r>
        <w:rPr>
          <w:rFonts w:ascii="仿宋_GB2312" w:eastAsia="仿宋_GB2312" w:hAnsi="仿宋_GB2312" w:cs="仿宋_GB2312" w:hint="eastAsia"/>
          <w:sz w:val="32"/>
          <w:szCs w:val="32"/>
        </w:rPr>
        <w:t>。全年拨付财政性资金</w:t>
      </w:r>
      <w:r>
        <w:rPr>
          <w:rFonts w:ascii="仿宋_GB2312" w:eastAsia="仿宋_GB2312" w:hAnsi="仿宋_GB2312" w:cs="仿宋_GB2312"/>
          <w:sz w:val="32"/>
          <w:szCs w:val="32"/>
        </w:rPr>
        <w:t>26.9</w:t>
      </w:r>
      <w:r>
        <w:rPr>
          <w:rFonts w:ascii="仿宋_GB2312" w:eastAsia="仿宋_GB2312" w:hAnsi="仿宋_GB2312" w:cs="仿宋_GB2312" w:hint="eastAsia"/>
          <w:sz w:val="32"/>
          <w:szCs w:val="32"/>
        </w:rPr>
        <w:t>亿元用于水利、美丽乡村、道路整治、智慧城市等全区政府性投资、重点建设和前期经费总计划，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顺利完成年度计划。加大支农惠农力度，确保规模种粮补贴、耕地地力保护补贴、耕地地力保护补偿资金落实到位。</w:t>
      </w:r>
    </w:p>
    <w:p w:rsidR="005D449C" w:rsidRDefault="00C30BFB">
      <w:pPr>
        <w:spacing w:line="560" w:lineRule="exact"/>
        <w:ind w:firstLineChars="200" w:firstLine="64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（三）深化财政改革举措，构建现代财政制度。</w:t>
      </w:r>
      <w:r>
        <w:rPr>
          <w:rFonts w:ascii="仿宋_GB2312" w:eastAsia="仿宋_GB2312" w:hAnsi="仿宋_GB2312" w:cs="仿宋_GB2312" w:hint="eastAsia"/>
          <w:sz w:val="32"/>
          <w:szCs w:val="32"/>
        </w:rPr>
        <w:t>全面落实部门预决算公开工作，切实推动预决算公开依法有序进行。全区所有部门的预决算报告在“中国·龙湾”网站公开到位</w:t>
      </w:r>
      <w:r>
        <w:rPr>
          <w:rFonts w:ascii="仿宋_GB2312" w:eastAsia="仿宋_GB2312" w:hAnsi="仿宋_GB2312" w:cs="仿宋_GB2312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公开率</w:t>
      </w:r>
      <w:r>
        <w:rPr>
          <w:rFonts w:ascii="仿宋_GB2312" w:eastAsia="仿宋_GB2312" w:hAnsi="仿宋_GB2312" w:cs="仿宋_GB2312"/>
          <w:sz w:val="32"/>
          <w:szCs w:val="32"/>
        </w:rPr>
        <w:t>100.0%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升级会计代理记账机构审批系统，实现企业</w:t>
      </w:r>
      <w:r>
        <w:rPr>
          <w:rFonts w:ascii="仿宋_GB2312" w:eastAsia="仿宋_GB2312" w:hAnsi="仿宋_GB2312" w:cs="仿宋_GB2312" w:hint="eastAsia"/>
          <w:sz w:val="32"/>
          <w:szCs w:val="32"/>
        </w:rPr>
        <w:t>在线申报，在线审批，在线备案等多项功能，落实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“最多跑一次”改革</w:t>
      </w:r>
      <w:r>
        <w:rPr>
          <w:rFonts w:ascii="仿宋_GB2312" w:eastAsia="仿宋_GB2312" w:hAnsi="仿宋_GB2312" w:cs="仿宋_GB2312" w:hint="eastAsia"/>
          <w:sz w:val="32"/>
          <w:szCs w:val="32"/>
        </w:rPr>
        <w:t>。完善统一公共支付平台建设，全年平台支付笔数</w:t>
      </w:r>
      <w:r>
        <w:rPr>
          <w:rFonts w:ascii="仿宋_GB2312" w:eastAsia="仿宋_GB2312" w:hAnsi="仿宋_GB2312" w:cs="仿宋_GB2312"/>
          <w:sz w:val="32"/>
          <w:szCs w:val="32"/>
        </w:rPr>
        <w:t>109509</w:t>
      </w:r>
      <w:r>
        <w:rPr>
          <w:rFonts w:ascii="仿宋_GB2312" w:eastAsia="仿宋_GB2312" w:hAnsi="仿宋_GB2312" w:cs="仿宋_GB2312" w:hint="eastAsia"/>
          <w:sz w:val="32"/>
          <w:szCs w:val="32"/>
        </w:rPr>
        <w:t>笔，金额</w:t>
      </w:r>
      <w:r>
        <w:rPr>
          <w:rFonts w:ascii="仿宋_GB2312" w:eastAsia="仿宋_GB2312" w:hAnsi="仿宋_GB2312" w:cs="仿宋_GB2312"/>
          <w:sz w:val="32"/>
          <w:szCs w:val="32"/>
        </w:rPr>
        <w:t>5248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全面推广应</w:t>
      </w:r>
      <w:r>
        <w:rPr>
          <w:rFonts w:ascii="仿宋_GB2312" w:eastAsia="仿宋_GB2312" w:hAnsi="仿宋_GB2312" w:cs="仿宋_GB2312" w:hint="eastAsia"/>
          <w:sz w:val="32"/>
          <w:szCs w:val="32"/>
        </w:rPr>
        <w:t>用“政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采云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”政府采购平台，规范政府采购行为。全年完成政府采购金额</w:t>
      </w:r>
      <w:r>
        <w:rPr>
          <w:rFonts w:ascii="仿宋_GB2312" w:eastAsia="仿宋_GB2312" w:hAnsi="仿宋_GB2312" w:cs="仿宋_GB2312"/>
          <w:sz w:val="32"/>
          <w:szCs w:val="32"/>
        </w:rPr>
        <w:t>8.0</w:t>
      </w:r>
      <w:r>
        <w:rPr>
          <w:rFonts w:ascii="仿宋_GB2312" w:eastAsia="仿宋_GB2312" w:hAnsi="仿宋_GB2312" w:cs="仿宋_GB2312" w:hint="eastAsia"/>
          <w:sz w:val="32"/>
          <w:szCs w:val="32"/>
        </w:rPr>
        <w:t>亿元，节约资金</w:t>
      </w:r>
      <w:r>
        <w:rPr>
          <w:rFonts w:ascii="仿宋_GB2312" w:eastAsia="仿宋_GB2312" w:hAnsi="仿宋_GB2312" w:cs="仿宋_GB2312"/>
          <w:sz w:val="32"/>
          <w:szCs w:val="32"/>
        </w:rPr>
        <w:t>1.3</w:t>
      </w:r>
      <w:r>
        <w:rPr>
          <w:rFonts w:ascii="仿宋_GB2312" w:eastAsia="仿宋_GB2312" w:hAnsi="仿宋_GB2312" w:cs="仿宋_GB2312" w:hint="eastAsia"/>
          <w:sz w:val="32"/>
          <w:szCs w:val="32"/>
        </w:rPr>
        <w:t>亿元，节约率</w:t>
      </w:r>
      <w:r>
        <w:rPr>
          <w:rFonts w:ascii="仿宋_GB2312" w:eastAsia="仿宋_GB2312" w:hAnsi="仿宋_GB2312" w:cs="仿宋_GB2312"/>
          <w:sz w:val="32"/>
          <w:szCs w:val="32"/>
        </w:rPr>
        <w:t>15.9%</w:t>
      </w:r>
      <w:r>
        <w:rPr>
          <w:rFonts w:ascii="仿宋_GB2312" w:eastAsia="仿宋_GB2312" w:hAnsi="仿宋_GB2312" w:cs="仿宋_GB2312" w:hint="eastAsia"/>
          <w:sz w:val="32"/>
          <w:szCs w:val="32"/>
        </w:rPr>
        <w:t>。深化国库集中支付改革，全年国库集中支付清算资金</w:t>
      </w:r>
      <w:r>
        <w:rPr>
          <w:rFonts w:ascii="仿宋_GB2312" w:eastAsia="仿宋_GB2312" w:hAnsi="仿宋_GB2312" w:cs="仿宋_GB2312"/>
          <w:sz w:val="32"/>
          <w:szCs w:val="32"/>
        </w:rPr>
        <w:t>42.3</w:t>
      </w:r>
      <w:r>
        <w:rPr>
          <w:rFonts w:ascii="仿宋_GB2312" w:eastAsia="仿宋_GB2312" w:hAnsi="仿宋_GB2312" w:cs="仿宋_GB2312" w:hint="eastAsia"/>
          <w:sz w:val="32"/>
          <w:szCs w:val="32"/>
        </w:rPr>
        <w:t>亿元，其中直接支付</w:t>
      </w:r>
      <w:r>
        <w:rPr>
          <w:rFonts w:ascii="仿宋_GB2312" w:eastAsia="仿宋_GB2312" w:hAnsi="仿宋_GB2312" w:cs="仿宋_GB2312"/>
          <w:sz w:val="32"/>
          <w:szCs w:val="32"/>
        </w:rPr>
        <w:t>19.2</w:t>
      </w:r>
      <w:r>
        <w:rPr>
          <w:rFonts w:ascii="仿宋_GB2312" w:eastAsia="仿宋_GB2312" w:hAnsi="仿宋_GB2312" w:cs="仿宋_GB2312" w:hint="eastAsia"/>
          <w:sz w:val="32"/>
          <w:szCs w:val="32"/>
        </w:rPr>
        <w:t>亿元，授权支付</w:t>
      </w:r>
      <w:r>
        <w:rPr>
          <w:rFonts w:ascii="仿宋_GB2312" w:eastAsia="仿宋_GB2312" w:hAnsi="仿宋_GB2312" w:cs="仿宋_GB2312"/>
          <w:sz w:val="32"/>
          <w:szCs w:val="32"/>
        </w:rPr>
        <w:t>23.1</w:t>
      </w:r>
      <w:r>
        <w:rPr>
          <w:rFonts w:ascii="仿宋_GB2312" w:eastAsia="仿宋_GB2312" w:hAnsi="仿宋_GB2312" w:cs="仿宋_GB2312" w:hint="eastAsia"/>
          <w:sz w:val="32"/>
          <w:szCs w:val="32"/>
        </w:rPr>
        <w:t>亿元。全面开展权责发生制政府综合报告和部门综合财务报告编报工作。完善财政支农体制机制改革，切实执行对街道农业农村公共服务一般转移支付改革措施，推进农业供给侧改革。</w:t>
      </w:r>
    </w:p>
    <w:p w:rsidR="005D449C" w:rsidRDefault="00C30BFB">
      <w:pPr>
        <w:spacing w:line="560" w:lineRule="exact"/>
        <w:ind w:firstLineChars="200" w:firstLine="640"/>
        <w:rPr>
          <w:rFonts w:ascii="仿宋_GB2312" w:eastAsia="仿宋_GB2312" w:hAnsi="仿宋_GB2312" w:cs="Times New Roman"/>
          <w:sz w:val="32"/>
          <w:szCs w:val="32"/>
          <w:highlight w:val="yellow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（四）强化财政监管职能，规范财政资金管理。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加强绩效管理和监督检查，</w:t>
      </w:r>
      <w:r>
        <w:rPr>
          <w:rFonts w:ascii="仿宋_GB2312" w:eastAsia="仿宋_GB2312" w:hAnsi="仿宋_GB2312" w:cs="仿宋_GB2312" w:hint="eastAsia"/>
          <w:sz w:val="32"/>
          <w:szCs w:val="32"/>
        </w:rPr>
        <w:t>依托财政综合管理信息系统，将绩效目标模块与预算编审模块结合，实现先绩效目标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后预算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资金的电子审核流程。抽取部分项目开展绩效评审工作，复核结果作为</w:t>
      </w:r>
      <w:r>
        <w:rPr>
          <w:rFonts w:ascii="仿宋_GB2312" w:eastAsia="仿宋_GB2312" w:hAnsi="仿宋_GB2312" w:cs="仿宋_GB2312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年部门预算安排参考依据。严格执行盘活财政存量资金政策，加强存量资金审查甄别，全年统筹盘活财政存量资金</w:t>
      </w:r>
      <w:r>
        <w:rPr>
          <w:rFonts w:ascii="仿宋_GB2312" w:eastAsia="仿宋_GB2312" w:hAnsi="仿宋_GB2312" w:cs="仿宋_GB2312"/>
          <w:sz w:val="32"/>
          <w:szCs w:val="32"/>
        </w:rPr>
        <w:t>3.5</w:t>
      </w:r>
      <w:r>
        <w:rPr>
          <w:rFonts w:ascii="仿宋_GB2312" w:eastAsia="仿宋_GB2312" w:hAnsi="仿宋_GB2312" w:cs="仿宋_GB2312" w:hint="eastAsia"/>
          <w:sz w:val="32"/>
          <w:szCs w:val="32"/>
        </w:rPr>
        <w:t>亿元。加强财政项目评审过程监管力度，全年审结工程项目</w:t>
      </w:r>
      <w:r>
        <w:rPr>
          <w:rFonts w:ascii="仿宋_GB2312" w:eastAsia="仿宋_GB2312" w:hAnsi="仿宋_GB2312" w:cs="仿宋_GB2312"/>
          <w:sz w:val="32"/>
          <w:szCs w:val="32"/>
        </w:rPr>
        <w:t>486</w:t>
      </w:r>
      <w:r>
        <w:rPr>
          <w:rFonts w:ascii="仿宋_GB2312" w:eastAsia="仿宋_GB2312" w:hAnsi="仿宋_GB2312" w:cs="仿宋_GB2312" w:hint="eastAsia"/>
          <w:sz w:val="32"/>
          <w:szCs w:val="32"/>
        </w:rPr>
        <w:t>个，送审金额</w:t>
      </w:r>
      <w:r>
        <w:rPr>
          <w:rFonts w:ascii="仿宋_GB2312" w:eastAsia="仿宋_GB2312" w:hAnsi="仿宋_GB2312" w:cs="仿宋_GB2312"/>
          <w:sz w:val="32"/>
          <w:szCs w:val="32"/>
        </w:rPr>
        <w:t>13.1</w:t>
      </w:r>
      <w:r>
        <w:rPr>
          <w:rFonts w:ascii="仿宋_GB2312" w:eastAsia="仿宋_GB2312" w:hAnsi="仿宋_GB2312" w:cs="仿宋_GB2312" w:hint="eastAsia"/>
          <w:sz w:val="32"/>
          <w:szCs w:val="32"/>
        </w:rPr>
        <w:t>亿元，核减金额</w:t>
      </w:r>
      <w:r>
        <w:rPr>
          <w:rFonts w:ascii="仿宋_GB2312" w:eastAsia="仿宋_GB2312" w:hAnsi="仿宋_GB2312" w:cs="仿宋_GB2312"/>
          <w:sz w:val="32"/>
          <w:szCs w:val="32"/>
        </w:rPr>
        <w:t>7301</w:t>
      </w:r>
      <w:r>
        <w:rPr>
          <w:rFonts w:ascii="仿宋_GB2312" w:eastAsia="仿宋_GB2312" w:hAnsi="仿宋_GB2312" w:cs="仿宋_GB2312" w:hint="eastAsia"/>
          <w:sz w:val="32"/>
          <w:szCs w:val="32"/>
        </w:rPr>
        <w:t>万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元，核减率</w:t>
      </w:r>
      <w:r>
        <w:rPr>
          <w:rFonts w:ascii="仿宋_GB2312" w:eastAsia="仿宋_GB2312" w:hAnsi="仿宋_GB2312" w:cs="仿宋_GB2312"/>
          <w:sz w:val="32"/>
          <w:szCs w:val="32"/>
        </w:rPr>
        <w:t>5.6%</w:t>
      </w:r>
      <w:r>
        <w:rPr>
          <w:rFonts w:ascii="仿宋_GB2312" w:eastAsia="仿宋_GB2312" w:hAnsi="仿宋_GB2312" w:cs="仿宋_GB2312" w:hint="eastAsia"/>
          <w:sz w:val="32"/>
          <w:szCs w:val="32"/>
        </w:rPr>
        <w:t>。开展财政专户资金竞争性存放公开招投标工作，增加财政收入</w:t>
      </w:r>
      <w:r>
        <w:rPr>
          <w:rFonts w:ascii="仿宋_GB2312" w:eastAsia="仿宋_GB2312" w:hAnsi="仿宋_GB2312" w:cs="仿宋_GB2312"/>
          <w:sz w:val="32"/>
          <w:szCs w:val="32"/>
        </w:rPr>
        <w:t>599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万元。加强动态监控预警机制设置，全年拦截违规笔数</w:t>
      </w:r>
      <w:r>
        <w:rPr>
          <w:rFonts w:ascii="仿宋_GB2312" w:eastAsia="仿宋_GB2312" w:hAnsi="仿宋_GB2312" w:cs="仿宋_GB2312"/>
          <w:sz w:val="32"/>
          <w:szCs w:val="32"/>
        </w:rPr>
        <w:t>205</w:t>
      </w:r>
      <w:r>
        <w:rPr>
          <w:rFonts w:ascii="仿宋_GB2312" w:eastAsia="仿宋_GB2312" w:hAnsi="仿宋_GB2312" w:cs="仿宋_GB2312" w:hint="eastAsia"/>
          <w:sz w:val="32"/>
          <w:szCs w:val="32"/>
        </w:rPr>
        <w:t>笔</w:t>
      </w:r>
      <w:r>
        <w:rPr>
          <w:rFonts w:ascii="仿宋_GB2312" w:eastAsia="仿宋_GB2312" w:hAnsi="仿宋_GB2312" w:cs="仿宋_GB2312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涉及资金</w:t>
      </w:r>
      <w:r>
        <w:rPr>
          <w:rFonts w:ascii="仿宋_GB2312" w:eastAsia="仿宋_GB2312" w:hAnsi="仿宋_GB2312" w:cs="仿宋_GB2312"/>
          <w:sz w:val="32"/>
          <w:szCs w:val="32"/>
        </w:rPr>
        <w:t>768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</w:t>
      </w:r>
    </w:p>
    <w:p w:rsidR="005D449C" w:rsidRDefault="00C30BF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（五）狠抓资金筹措落实，保障建设规划发展。</w:t>
      </w:r>
      <w:r>
        <w:rPr>
          <w:rFonts w:ascii="仿宋_GB2312" w:eastAsia="仿宋_GB2312" w:hAnsi="仿宋_GB2312" w:cs="仿宋_GB2312" w:hint="eastAsia"/>
          <w:sz w:val="32"/>
          <w:szCs w:val="32"/>
        </w:rPr>
        <w:t>积极化解筹资难题，规范募集建设资金，有序开展全区融资工作，以保障棚户区改造资金为重点，通过综合货币安置项目整合向国开行申请专项贷款、争取省市财政资金补助、土地出让等方式，累计筹集资金</w:t>
      </w:r>
      <w:r>
        <w:rPr>
          <w:rFonts w:ascii="仿宋_GB2312" w:eastAsia="仿宋_GB2312" w:hAnsi="仿宋_GB2312" w:cs="仿宋_GB2312"/>
          <w:sz w:val="32"/>
          <w:szCs w:val="32"/>
        </w:rPr>
        <w:t>234.8</w:t>
      </w:r>
      <w:r>
        <w:rPr>
          <w:rFonts w:ascii="仿宋_GB2312" w:eastAsia="仿宋_GB2312" w:hAnsi="仿宋_GB2312" w:cs="仿宋_GB2312" w:hint="eastAsia"/>
          <w:sz w:val="32"/>
          <w:szCs w:val="32"/>
        </w:rPr>
        <w:t>亿元，主要用于城中村改造</w:t>
      </w:r>
      <w:r>
        <w:rPr>
          <w:rFonts w:ascii="仿宋_GB2312" w:eastAsia="仿宋_GB2312" w:hAnsi="仿宋_GB2312" w:cs="仿宋_GB2312"/>
          <w:sz w:val="32"/>
          <w:szCs w:val="32"/>
        </w:rPr>
        <w:t>106.4</w:t>
      </w:r>
      <w:r>
        <w:rPr>
          <w:rFonts w:ascii="仿宋_GB2312" w:eastAsia="仿宋_GB2312" w:hAnsi="仿宋_GB2312" w:cs="仿宋_GB2312" w:hint="eastAsia"/>
          <w:sz w:val="32"/>
          <w:szCs w:val="32"/>
        </w:rPr>
        <w:t>亿元，货币化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安置占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比</w:t>
      </w:r>
      <w:r>
        <w:rPr>
          <w:rFonts w:ascii="仿宋_GB2312" w:eastAsia="仿宋_GB2312" w:hAnsi="仿宋_GB2312" w:cs="仿宋_GB2312"/>
          <w:sz w:val="32"/>
          <w:szCs w:val="32"/>
        </w:rPr>
        <w:t>48.4%</w:t>
      </w:r>
      <w:r>
        <w:rPr>
          <w:rFonts w:ascii="仿宋_GB2312" w:eastAsia="仿宋_GB2312" w:hAnsi="仿宋_GB2312" w:cs="仿宋_GB2312" w:hint="eastAsia"/>
          <w:sz w:val="32"/>
          <w:szCs w:val="32"/>
        </w:rPr>
        <w:t>，货币化率居三区第一。全年完成财政拨款</w:t>
      </w:r>
      <w:r>
        <w:rPr>
          <w:rFonts w:ascii="仿宋_GB2312" w:eastAsia="仿宋_GB2312" w:hAnsi="仿宋_GB2312" w:cs="仿宋_GB2312"/>
          <w:sz w:val="32"/>
          <w:szCs w:val="32"/>
        </w:rPr>
        <w:t>71.9</w:t>
      </w:r>
      <w:r>
        <w:rPr>
          <w:rFonts w:ascii="仿宋_GB2312" w:eastAsia="仿宋_GB2312" w:hAnsi="仿宋_GB2312" w:cs="仿宋_GB2312" w:hint="eastAsia"/>
          <w:sz w:val="32"/>
          <w:szCs w:val="32"/>
        </w:rPr>
        <w:t>亿元（其中争取市级补助</w:t>
      </w:r>
      <w:r>
        <w:rPr>
          <w:rFonts w:ascii="仿宋_GB2312" w:eastAsia="仿宋_GB2312" w:hAnsi="仿宋_GB2312" w:cs="仿宋_GB2312"/>
          <w:sz w:val="32"/>
          <w:szCs w:val="32"/>
        </w:rPr>
        <w:t>5.6</w:t>
      </w:r>
      <w:r>
        <w:rPr>
          <w:rFonts w:ascii="仿宋_GB2312" w:eastAsia="仿宋_GB2312" w:hAnsi="仿宋_GB2312" w:cs="仿宋_GB2312" w:hint="eastAsia"/>
          <w:sz w:val="32"/>
          <w:szCs w:val="32"/>
        </w:rPr>
        <w:t>亿元），确保全区</w:t>
      </w:r>
      <w:r>
        <w:rPr>
          <w:rFonts w:ascii="仿宋_GB2312" w:eastAsia="仿宋_GB2312" w:hAnsi="仿宋_GB2312" w:cs="仿宋_GB2312"/>
          <w:sz w:val="32"/>
          <w:szCs w:val="32"/>
        </w:rPr>
        <w:t>248</w:t>
      </w:r>
      <w:r>
        <w:rPr>
          <w:rFonts w:ascii="仿宋_GB2312" w:eastAsia="仿宋_GB2312" w:hAnsi="仿宋_GB2312" w:cs="仿宋_GB2312" w:hint="eastAsia"/>
          <w:sz w:val="32"/>
          <w:szCs w:val="32"/>
        </w:rPr>
        <w:t>个建设项目资金需求。大力推广运用政府和社会资本合作模式（</w:t>
      </w:r>
      <w:r>
        <w:rPr>
          <w:rFonts w:ascii="仿宋_GB2312" w:eastAsia="仿宋_GB2312" w:hAnsi="仿宋_GB2312" w:cs="仿宋_GB2312"/>
          <w:sz w:val="32"/>
          <w:szCs w:val="32"/>
        </w:rPr>
        <w:t>PPP</w:t>
      </w:r>
      <w:r>
        <w:rPr>
          <w:rFonts w:ascii="仿宋_GB2312" w:eastAsia="仿宋_GB2312" w:hAnsi="仿宋_GB2312" w:cs="仿宋_GB2312" w:hint="eastAsia"/>
          <w:sz w:val="32"/>
          <w:szCs w:val="32"/>
        </w:rPr>
        <w:t>），完成空港、江前等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个项目</w:t>
      </w:r>
      <w:r>
        <w:rPr>
          <w:rFonts w:ascii="仿宋_GB2312" w:eastAsia="仿宋_GB2312" w:hAnsi="仿宋_GB2312" w:cs="仿宋_GB2312"/>
          <w:sz w:val="32"/>
          <w:szCs w:val="32"/>
        </w:rPr>
        <w:t>PPP</w:t>
      </w:r>
      <w:r>
        <w:rPr>
          <w:rFonts w:ascii="仿宋_GB2312" w:eastAsia="仿宋_GB2312" w:hAnsi="仿宋_GB2312" w:cs="仿宋_GB2312" w:hint="eastAsia"/>
          <w:sz w:val="32"/>
          <w:szCs w:val="32"/>
        </w:rPr>
        <w:t>模式，合计</w:t>
      </w:r>
      <w:r>
        <w:rPr>
          <w:rFonts w:ascii="仿宋_GB2312" w:eastAsia="仿宋_GB2312" w:hAnsi="仿宋_GB2312" w:cs="仿宋_GB2312"/>
          <w:sz w:val="32"/>
          <w:szCs w:val="32"/>
        </w:rPr>
        <w:t>22.5</w:t>
      </w:r>
      <w:r>
        <w:rPr>
          <w:rFonts w:ascii="仿宋_GB2312" w:eastAsia="仿宋_GB2312" w:hAnsi="仿宋_GB2312" w:cs="仿宋_GB2312" w:hint="eastAsia"/>
          <w:sz w:val="32"/>
          <w:szCs w:val="32"/>
        </w:rPr>
        <w:t>亿元。积极参与对接土地储备中心，完善年度做地出让计划。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:rsidR="005D449C" w:rsidRDefault="00C30BFB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（六）严控政府债务风险，防范财政运行风险。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严守省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财政厅核定的我区地方政府债务限额规定，严格将地方政府债务余额控制在</w:t>
      </w:r>
      <w:r>
        <w:rPr>
          <w:rFonts w:ascii="仿宋_GB2312" w:eastAsia="仿宋_GB2312" w:hAnsi="仿宋_GB2312" w:cs="仿宋_GB2312"/>
          <w:sz w:val="32"/>
          <w:szCs w:val="32"/>
        </w:rPr>
        <w:t>45.4</w:t>
      </w:r>
      <w:r>
        <w:rPr>
          <w:rFonts w:ascii="仿宋_GB2312" w:eastAsia="仿宋_GB2312" w:hAnsi="仿宋_GB2312" w:cs="仿宋_GB2312" w:hint="eastAsia"/>
          <w:sz w:val="32"/>
          <w:szCs w:val="32"/>
        </w:rPr>
        <w:t>亿元以内。充分利用国家政策银行及国有银行贷款的低利率（基准利率）、长期限（</w:t>
      </w:r>
      <w:r>
        <w:rPr>
          <w:rFonts w:ascii="仿宋_GB2312" w:eastAsia="仿宋_GB2312" w:hAnsi="仿宋_GB2312" w:cs="仿宋_GB2312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年）的特点，积极调整融资产品结构，优化短、中、长期融资期限，调整债务平均年限由</w:t>
      </w:r>
      <w:r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年为</w:t>
      </w:r>
      <w:r>
        <w:rPr>
          <w:rFonts w:ascii="仿宋_GB2312" w:eastAsia="仿宋_GB2312" w:hAnsi="仿宋_GB2312" w:cs="仿宋_GB2312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年，有效平滑偿债高峰。严格把关各类涉及财政支出责任的项目运作方式，以项目管理为核心，牢牢守住政府购买服务项目和</w:t>
      </w:r>
      <w:r>
        <w:rPr>
          <w:rFonts w:ascii="仿宋_GB2312" w:eastAsia="仿宋_GB2312" w:hAnsi="仿宋_GB2312" w:cs="仿宋_GB2312"/>
          <w:sz w:val="32"/>
          <w:szCs w:val="32"/>
        </w:rPr>
        <w:t>PPP</w:t>
      </w:r>
      <w:r>
        <w:rPr>
          <w:rFonts w:ascii="仿宋_GB2312" w:eastAsia="仿宋_GB2312" w:hAnsi="仿宋_GB2312" w:cs="仿宋_GB2312" w:hint="eastAsia"/>
          <w:sz w:val="32"/>
          <w:szCs w:val="32"/>
        </w:rPr>
        <w:t>项目财政支出责任累计风险可控的底线。加强政府性债务控制管理，灵活置换高息债务，完成所有存量债务置换工作。</w:t>
      </w:r>
      <w:r>
        <w:rPr>
          <w:rFonts w:ascii="仿宋_GB2312" w:eastAsia="仿宋_GB2312" w:hAnsi="仿宋_GB2312" w:cs="仿宋_GB2312"/>
          <w:snapToGrid w:val="0"/>
          <w:kern w:val="0"/>
          <w:sz w:val="32"/>
          <w:szCs w:val="32"/>
        </w:rPr>
        <w:t xml:space="preserve"> </w:t>
      </w:r>
    </w:p>
    <w:p w:rsidR="005D449C" w:rsidRDefault="00C30BFB">
      <w:pPr>
        <w:snapToGrid w:val="0"/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lastRenderedPageBreak/>
        <w:t>主任、副主任，各位委员，当前财政经济形势复杂严峻，财政收支矛盾依然突出。</w:t>
      </w:r>
      <w:r>
        <w:rPr>
          <w:rFonts w:ascii="仿宋_GB2312" w:eastAsia="仿宋_GB2312" w:hAnsi="仿宋" w:cs="仿宋_GB2312" w:hint="eastAsia"/>
          <w:sz w:val="32"/>
          <w:szCs w:val="32"/>
        </w:rPr>
        <w:t>我们将在区委的科学领导下，虚心接受区人大及其常委会的指导和监督，认真听取相关意见和建议，</w:t>
      </w:r>
      <w:r>
        <w:rPr>
          <w:rFonts w:ascii="仿宋_GB2312" w:eastAsia="仿宋_GB2312" w:cs="仿宋_GB2312" w:hint="eastAsia"/>
          <w:sz w:val="32"/>
          <w:szCs w:val="32"/>
        </w:rPr>
        <w:t>积极发挥财政职能作用，扎实推进财政改革发展的各项工作，为龙湾加快“五个中心”建设，打造全面小康社会标杆城区提供坚强的财力保障。</w:t>
      </w:r>
    </w:p>
    <w:p w:rsidR="005D449C" w:rsidRDefault="005D449C">
      <w:pPr>
        <w:spacing w:line="50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</w:p>
    <w:p w:rsidR="005D449C" w:rsidRDefault="00C30BFB">
      <w:pPr>
        <w:spacing w:line="500" w:lineRule="exact"/>
        <w:rPr>
          <w:rFonts w:ascii="仿宋_GB2312" w:eastAsia="仿宋_GB2312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附件：</w:t>
      </w: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、龙湾区</w:t>
      </w:r>
      <w:r>
        <w:rPr>
          <w:rFonts w:ascii="仿宋_GB2312" w:eastAsia="仿宋_GB2312" w:cs="仿宋_GB2312"/>
          <w:sz w:val="32"/>
          <w:szCs w:val="32"/>
        </w:rPr>
        <w:t>2017</w:t>
      </w:r>
      <w:r>
        <w:rPr>
          <w:rFonts w:ascii="仿宋_GB2312" w:eastAsia="仿宋_GB2312" w:cs="仿宋_GB2312" w:hint="eastAsia"/>
          <w:sz w:val="32"/>
          <w:szCs w:val="32"/>
        </w:rPr>
        <w:t>年度区一般公共预算收入决算表</w:t>
      </w:r>
    </w:p>
    <w:p w:rsidR="005D449C" w:rsidRDefault="00C30BFB">
      <w:pPr>
        <w:spacing w:line="500" w:lineRule="exact"/>
        <w:ind w:firstLineChars="300" w:firstLine="96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</w:t>
      </w:r>
      <w:r>
        <w:rPr>
          <w:rFonts w:ascii="仿宋_GB2312" w:eastAsia="仿宋_GB2312" w:cs="仿宋_GB2312" w:hint="eastAsia"/>
          <w:sz w:val="32"/>
          <w:szCs w:val="32"/>
        </w:rPr>
        <w:t>、龙湾区</w:t>
      </w:r>
      <w:r>
        <w:rPr>
          <w:rFonts w:ascii="仿宋_GB2312" w:eastAsia="仿宋_GB2312" w:cs="仿宋_GB2312"/>
          <w:sz w:val="32"/>
          <w:szCs w:val="32"/>
        </w:rPr>
        <w:t>2017</w:t>
      </w:r>
      <w:r>
        <w:rPr>
          <w:rFonts w:ascii="仿宋_GB2312" w:eastAsia="仿宋_GB2312" w:cs="仿宋_GB2312" w:hint="eastAsia"/>
          <w:sz w:val="32"/>
          <w:szCs w:val="32"/>
        </w:rPr>
        <w:t>年度区一般公共预算支出决算表</w:t>
      </w:r>
    </w:p>
    <w:p w:rsidR="005D449C" w:rsidRDefault="00C30BFB">
      <w:pPr>
        <w:spacing w:line="500" w:lineRule="exact"/>
        <w:ind w:firstLineChars="300" w:firstLine="96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3、龙湾区</w:t>
      </w:r>
      <w:r>
        <w:rPr>
          <w:rFonts w:ascii="仿宋_GB2312" w:eastAsia="仿宋_GB2312" w:cs="仿宋_GB2312"/>
          <w:sz w:val="32"/>
          <w:szCs w:val="32"/>
        </w:rPr>
        <w:t>2017</w:t>
      </w:r>
      <w:r>
        <w:rPr>
          <w:rFonts w:ascii="仿宋_GB2312" w:eastAsia="仿宋_GB2312" w:cs="仿宋_GB2312" w:hint="eastAsia"/>
          <w:sz w:val="32"/>
          <w:szCs w:val="32"/>
        </w:rPr>
        <w:t>年度区一般公共预算本级支出决算表</w:t>
      </w:r>
    </w:p>
    <w:p w:rsidR="005D449C" w:rsidRDefault="00C30BFB">
      <w:pPr>
        <w:spacing w:line="500" w:lineRule="exact"/>
        <w:ind w:rightChars="-244" w:right="-512" w:firstLineChars="300" w:firstLine="960"/>
        <w:rPr>
          <w:rFonts w:ascii="仿宋_GB2312" w:eastAsia="仿宋_GB2312" w:cs="仿宋_GB2312"/>
          <w:spacing w:val="-30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4、</w:t>
      </w:r>
      <w:r>
        <w:rPr>
          <w:rFonts w:ascii="仿宋_GB2312" w:eastAsia="仿宋_GB2312" w:cs="仿宋_GB2312" w:hint="eastAsia"/>
          <w:spacing w:val="-30"/>
          <w:sz w:val="32"/>
          <w:szCs w:val="32"/>
        </w:rPr>
        <w:t>龙湾区</w:t>
      </w:r>
      <w:r>
        <w:rPr>
          <w:rFonts w:ascii="仿宋_GB2312" w:eastAsia="仿宋_GB2312" w:cs="仿宋_GB2312"/>
          <w:spacing w:val="-30"/>
          <w:sz w:val="32"/>
          <w:szCs w:val="32"/>
        </w:rPr>
        <w:t>2017</w:t>
      </w:r>
      <w:r>
        <w:rPr>
          <w:rFonts w:ascii="仿宋_GB2312" w:eastAsia="仿宋_GB2312" w:cs="仿宋_GB2312" w:hint="eastAsia"/>
          <w:spacing w:val="-30"/>
          <w:sz w:val="32"/>
          <w:szCs w:val="32"/>
        </w:rPr>
        <w:t>年度区本级一般公共预算总体收支（平衡）决算表</w:t>
      </w:r>
    </w:p>
    <w:p w:rsidR="005D449C" w:rsidRDefault="00C30BFB">
      <w:pPr>
        <w:spacing w:line="500" w:lineRule="exact"/>
        <w:ind w:rightChars="-244" w:right="-512" w:firstLineChars="300" w:firstLine="780"/>
        <w:rPr>
          <w:rFonts w:ascii="仿宋_GB2312" w:eastAsia="仿宋_GB2312" w:cs="仿宋_GB2312"/>
          <w:spacing w:val="-30"/>
          <w:sz w:val="32"/>
          <w:szCs w:val="32"/>
        </w:rPr>
      </w:pPr>
      <w:r>
        <w:rPr>
          <w:rFonts w:ascii="仿宋_GB2312" w:eastAsia="仿宋_GB2312" w:cs="仿宋_GB2312" w:hint="eastAsia"/>
          <w:spacing w:val="-30"/>
          <w:sz w:val="32"/>
          <w:szCs w:val="32"/>
        </w:rPr>
        <w:t xml:space="preserve">  5、龙湾区一般公共预算税收返还和转移支付分地区决算表</w:t>
      </w:r>
    </w:p>
    <w:p w:rsidR="005D449C" w:rsidRDefault="00C30BFB">
      <w:pPr>
        <w:spacing w:line="500" w:lineRule="exact"/>
        <w:ind w:firstLineChars="300" w:firstLine="960"/>
        <w:rPr>
          <w:rFonts w:ascii="仿宋_GB2312" w:eastAsia="仿宋_GB2312" w:cs="Times New Roman"/>
          <w:spacing w:val="-20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6、</w:t>
      </w:r>
      <w:r>
        <w:rPr>
          <w:rFonts w:ascii="仿宋_GB2312" w:eastAsia="仿宋_GB2312" w:cs="仿宋_GB2312" w:hint="eastAsia"/>
          <w:spacing w:val="-20"/>
          <w:sz w:val="32"/>
          <w:szCs w:val="32"/>
        </w:rPr>
        <w:t>龙湾区</w:t>
      </w:r>
      <w:r>
        <w:rPr>
          <w:rFonts w:ascii="仿宋_GB2312" w:eastAsia="仿宋_GB2312" w:cs="仿宋_GB2312"/>
          <w:spacing w:val="-20"/>
          <w:sz w:val="32"/>
          <w:szCs w:val="32"/>
        </w:rPr>
        <w:t>2017</w:t>
      </w:r>
      <w:r>
        <w:rPr>
          <w:rFonts w:ascii="仿宋_GB2312" w:eastAsia="仿宋_GB2312" w:cs="仿宋_GB2312" w:hint="eastAsia"/>
          <w:spacing w:val="-20"/>
          <w:sz w:val="32"/>
          <w:szCs w:val="32"/>
        </w:rPr>
        <w:t>年度区一般公共预算本级基本支出决算表</w:t>
      </w:r>
    </w:p>
    <w:p w:rsidR="005D449C" w:rsidRDefault="00C30BFB">
      <w:pPr>
        <w:spacing w:line="500" w:lineRule="exact"/>
        <w:ind w:firstLineChars="300" w:firstLine="960"/>
        <w:rPr>
          <w:rFonts w:ascii="仿宋_GB2312" w:eastAsia="仿宋_GB2312" w:cs="Times New Roman"/>
          <w:spacing w:val="-20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7、</w:t>
      </w:r>
      <w:r>
        <w:rPr>
          <w:rFonts w:ascii="仿宋_GB2312" w:eastAsia="仿宋_GB2312" w:cs="仿宋_GB2312" w:hint="eastAsia"/>
          <w:spacing w:val="-20"/>
          <w:sz w:val="32"/>
          <w:szCs w:val="32"/>
        </w:rPr>
        <w:t>龙湾区</w:t>
      </w:r>
      <w:r>
        <w:rPr>
          <w:rFonts w:ascii="仿宋_GB2312" w:eastAsia="仿宋_GB2312" w:cs="仿宋_GB2312"/>
          <w:spacing w:val="-20"/>
          <w:sz w:val="32"/>
          <w:szCs w:val="32"/>
        </w:rPr>
        <w:t>2017</w:t>
      </w:r>
      <w:r>
        <w:rPr>
          <w:rFonts w:ascii="仿宋_GB2312" w:eastAsia="仿宋_GB2312" w:cs="仿宋_GB2312" w:hint="eastAsia"/>
          <w:spacing w:val="-20"/>
          <w:sz w:val="32"/>
          <w:szCs w:val="32"/>
        </w:rPr>
        <w:t>年度地方政府一般债务限额和余额情况表</w:t>
      </w:r>
    </w:p>
    <w:p w:rsidR="005D449C" w:rsidRDefault="00C30BFB">
      <w:pPr>
        <w:spacing w:line="500" w:lineRule="exact"/>
        <w:ind w:firstLineChars="300" w:firstLine="96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8、龙湾区</w:t>
      </w:r>
      <w:r>
        <w:rPr>
          <w:rFonts w:ascii="仿宋_GB2312" w:eastAsia="仿宋_GB2312" w:cs="仿宋_GB2312"/>
          <w:sz w:val="32"/>
          <w:szCs w:val="32"/>
        </w:rPr>
        <w:t>2017</w:t>
      </w:r>
      <w:r>
        <w:rPr>
          <w:rFonts w:ascii="仿宋_GB2312" w:eastAsia="仿宋_GB2312" w:cs="仿宋_GB2312" w:hint="eastAsia"/>
          <w:sz w:val="32"/>
          <w:szCs w:val="32"/>
        </w:rPr>
        <w:t>年度政府性基金收入决算表</w:t>
      </w:r>
    </w:p>
    <w:p w:rsidR="005D449C" w:rsidRDefault="00C30BFB">
      <w:pPr>
        <w:spacing w:line="500" w:lineRule="exact"/>
        <w:ind w:firstLineChars="300" w:firstLine="96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9、龙湾区</w:t>
      </w:r>
      <w:r>
        <w:rPr>
          <w:rFonts w:ascii="仿宋_GB2312" w:eastAsia="仿宋_GB2312" w:cs="仿宋_GB2312"/>
          <w:sz w:val="32"/>
          <w:szCs w:val="32"/>
        </w:rPr>
        <w:t>2017</w:t>
      </w:r>
      <w:r>
        <w:rPr>
          <w:rFonts w:ascii="仿宋_GB2312" w:eastAsia="仿宋_GB2312" w:cs="仿宋_GB2312" w:hint="eastAsia"/>
          <w:sz w:val="32"/>
          <w:szCs w:val="32"/>
        </w:rPr>
        <w:t>年度政府性基金支出执行情况</w:t>
      </w:r>
    </w:p>
    <w:p w:rsidR="005D449C" w:rsidRDefault="00C30BFB">
      <w:pPr>
        <w:spacing w:line="500" w:lineRule="exact"/>
        <w:ind w:firstLineChars="300" w:firstLine="96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10、龙湾区</w:t>
      </w:r>
      <w:r>
        <w:rPr>
          <w:rFonts w:ascii="仿宋_GB2312" w:eastAsia="仿宋_GB2312" w:cs="仿宋_GB2312"/>
          <w:sz w:val="32"/>
          <w:szCs w:val="32"/>
        </w:rPr>
        <w:t>2017</w:t>
      </w:r>
      <w:r>
        <w:rPr>
          <w:rFonts w:ascii="仿宋_GB2312" w:eastAsia="仿宋_GB2312" w:cs="仿宋_GB2312" w:hint="eastAsia"/>
          <w:sz w:val="32"/>
          <w:szCs w:val="32"/>
        </w:rPr>
        <w:t>年度政府性基金收支（平衡）决算表</w:t>
      </w:r>
    </w:p>
    <w:p w:rsidR="005D449C" w:rsidRDefault="00C30BFB">
      <w:pPr>
        <w:spacing w:line="500" w:lineRule="exact"/>
        <w:ind w:firstLineChars="300" w:firstLine="96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11、龙湾区2017年度政府性基金转移支付决算表</w:t>
      </w:r>
    </w:p>
    <w:p w:rsidR="005D449C" w:rsidRDefault="00C30BFB">
      <w:pPr>
        <w:spacing w:line="500" w:lineRule="exact"/>
        <w:ind w:firstLineChars="300" w:firstLine="960"/>
        <w:rPr>
          <w:rFonts w:ascii="仿宋_GB2312" w:eastAsia="仿宋_GB2312" w:cs="Times New Roman"/>
          <w:spacing w:val="-20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12、</w:t>
      </w:r>
      <w:r>
        <w:rPr>
          <w:rFonts w:ascii="仿宋_GB2312" w:eastAsia="仿宋_GB2312" w:cs="仿宋_GB2312" w:hint="eastAsia"/>
          <w:spacing w:val="-20"/>
          <w:sz w:val="32"/>
          <w:szCs w:val="32"/>
        </w:rPr>
        <w:t>龙湾区</w:t>
      </w:r>
      <w:r>
        <w:rPr>
          <w:rFonts w:ascii="仿宋_GB2312" w:eastAsia="仿宋_GB2312" w:cs="仿宋_GB2312"/>
          <w:spacing w:val="-20"/>
          <w:sz w:val="32"/>
          <w:szCs w:val="32"/>
        </w:rPr>
        <w:t>2017</w:t>
      </w:r>
      <w:r>
        <w:rPr>
          <w:rFonts w:ascii="仿宋_GB2312" w:eastAsia="仿宋_GB2312" w:cs="仿宋_GB2312" w:hint="eastAsia"/>
          <w:spacing w:val="-20"/>
          <w:sz w:val="32"/>
          <w:szCs w:val="32"/>
        </w:rPr>
        <w:t>年度地方政府专项债务限额和余额情况表</w:t>
      </w:r>
    </w:p>
    <w:p w:rsidR="005D449C" w:rsidRDefault="00C30BFB">
      <w:pPr>
        <w:spacing w:line="500" w:lineRule="exact"/>
        <w:ind w:firstLineChars="300" w:firstLine="96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3、龙湾区</w:t>
      </w:r>
      <w:r>
        <w:rPr>
          <w:rFonts w:ascii="仿宋_GB2312" w:eastAsia="仿宋_GB2312" w:cs="仿宋_GB2312"/>
          <w:sz w:val="32"/>
          <w:szCs w:val="32"/>
        </w:rPr>
        <w:t>2017</w:t>
      </w:r>
      <w:r>
        <w:rPr>
          <w:rFonts w:ascii="仿宋_GB2312" w:eastAsia="仿宋_GB2312" w:cs="仿宋_GB2312" w:hint="eastAsia"/>
          <w:sz w:val="32"/>
          <w:szCs w:val="32"/>
        </w:rPr>
        <w:t>年度社会保险基金收支预算决算表</w:t>
      </w:r>
    </w:p>
    <w:p w:rsidR="005D449C" w:rsidRDefault="00C30BFB">
      <w:pPr>
        <w:spacing w:line="500" w:lineRule="exact"/>
        <w:ind w:firstLineChars="300" w:firstLine="96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4、龙湾区</w:t>
      </w:r>
      <w:r>
        <w:rPr>
          <w:rFonts w:ascii="仿宋_GB2312" w:eastAsia="仿宋_GB2312" w:cs="仿宋_GB2312"/>
          <w:sz w:val="32"/>
          <w:szCs w:val="32"/>
        </w:rPr>
        <w:t>2017</w:t>
      </w:r>
      <w:r>
        <w:rPr>
          <w:rFonts w:ascii="仿宋_GB2312" w:eastAsia="仿宋_GB2312" w:cs="仿宋_GB2312" w:hint="eastAsia"/>
          <w:sz w:val="32"/>
          <w:szCs w:val="32"/>
        </w:rPr>
        <w:t>年度国有资本经营收支预算决算表</w:t>
      </w:r>
    </w:p>
    <w:p w:rsidR="005D449C" w:rsidRDefault="00C30BFB">
      <w:pPr>
        <w:spacing w:line="500" w:lineRule="exact"/>
        <w:ind w:firstLineChars="300" w:firstLine="96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15、龙湾区</w:t>
      </w:r>
      <w:r>
        <w:rPr>
          <w:rFonts w:ascii="仿宋_GB2312" w:eastAsia="仿宋_GB2312" w:cs="仿宋_GB2312"/>
          <w:sz w:val="32"/>
          <w:szCs w:val="32"/>
        </w:rPr>
        <w:t>2017</w:t>
      </w:r>
      <w:r>
        <w:rPr>
          <w:rFonts w:ascii="仿宋_GB2312" w:eastAsia="仿宋_GB2312" w:cs="仿宋_GB2312" w:hint="eastAsia"/>
          <w:sz w:val="32"/>
          <w:szCs w:val="32"/>
        </w:rPr>
        <w:t>年度“三公”经费执行情况</w:t>
      </w:r>
    </w:p>
    <w:p w:rsidR="005D449C" w:rsidRDefault="00C30BFB">
      <w:pPr>
        <w:spacing w:line="500" w:lineRule="exact"/>
        <w:ind w:firstLineChars="300" w:firstLine="96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6、</w:t>
      </w:r>
      <w:r>
        <w:rPr>
          <w:rFonts w:ascii="仿宋_GB2312" w:eastAsia="仿宋_GB2312" w:cs="仿宋_GB2312"/>
          <w:sz w:val="32"/>
          <w:szCs w:val="32"/>
        </w:rPr>
        <w:t>2017</w:t>
      </w:r>
      <w:r>
        <w:rPr>
          <w:rFonts w:ascii="仿宋_GB2312" w:eastAsia="仿宋_GB2312" w:cs="仿宋_GB2312" w:hint="eastAsia"/>
          <w:sz w:val="32"/>
          <w:szCs w:val="32"/>
        </w:rPr>
        <w:t>年部门预算经费收支情况分析表</w:t>
      </w:r>
    </w:p>
    <w:p w:rsidR="005D449C" w:rsidRDefault="005D449C">
      <w:pPr>
        <w:spacing w:line="500" w:lineRule="exact"/>
        <w:jc w:val="left"/>
        <w:rPr>
          <w:rFonts w:ascii="黑体" w:eastAsia="黑体" w:hAnsi="黑体"/>
          <w:sz w:val="32"/>
          <w:szCs w:val="32"/>
        </w:rPr>
      </w:pPr>
    </w:p>
    <w:p w:rsidR="005D449C" w:rsidRDefault="005D449C">
      <w:pPr>
        <w:spacing w:line="500" w:lineRule="exact"/>
        <w:jc w:val="left"/>
        <w:rPr>
          <w:rFonts w:ascii="黑体" w:eastAsia="黑体" w:hAnsi="黑体"/>
          <w:sz w:val="32"/>
          <w:szCs w:val="32"/>
        </w:rPr>
      </w:pPr>
    </w:p>
    <w:p w:rsidR="005D449C" w:rsidRDefault="005D449C">
      <w:pPr>
        <w:spacing w:line="500" w:lineRule="exact"/>
        <w:jc w:val="left"/>
        <w:rPr>
          <w:rFonts w:ascii="黑体" w:eastAsia="黑体" w:hAnsi="黑体"/>
          <w:sz w:val="32"/>
          <w:szCs w:val="32"/>
        </w:rPr>
      </w:pPr>
    </w:p>
    <w:p w:rsidR="005D449C" w:rsidRDefault="00C30BFB">
      <w:pPr>
        <w:spacing w:line="500" w:lineRule="exact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lastRenderedPageBreak/>
        <w:t>附件：1</w:t>
      </w:r>
    </w:p>
    <w:tbl>
      <w:tblPr>
        <w:tblW w:w="89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27"/>
        <w:gridCol w:w="2210"/>
        <w:gridCol w:w="1477"/>
        <w:gridCol w:w="1328"/>
        <w:gridCol w:w="1222"/>
      </w:tblGrid>
      <w:tr w:rsidR="005D449C">
        <w:trPr>
          <w:trHeight w:val="624"/>
        </w:trPr>
        <w:tc>
          <w:tcPr>
            <w:tcW w:w="896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创艺简标宋" w:eastAsia="创艺简标宋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创艺简标宋" w:eastAsia="创艺简标宋" w:hAnsi="宋体" w:cs="宋体" w:hint="eastAsia"/>
                <w:color w:val="000000"/>
                <w:kern w:val="0"/>
                <w:sz w:val="36"/>
                <w:szCs w:val="36"/>
              </w:rPr>
              <w:t>龙湾区2017年度区一般公共预算收入决算表</w:t>
            </w:r>
          </w:p>
        </w:tc>
      </w:tr>
      <w:tr w:rsidR="005D449C">
        <w:trPr>
          <w:trHeight w:val="624"/>
        </w:trPr>
        <w:tc>
          <w:tcPr>
            <w:tcW w:w="896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="创艺简标宋" w:eastAsia="创艺简标宋" w:hAnsi="宋体" w:cs="宋体"/>
                <w:color w:val="000000"/>
                <w:kern w:val="0"/>
                <w:sz w:val="36"/>
                <w:szCs w:val="36"/>
              </w:rPr>
            </w:pPr>
          </w:p>
        </w:tc>
      </w:tr>
      <w:tr w:rsidR="005D449C">
        <w:trPr>
          <w:trHeight w:val="395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="创艺简标宋" w:eastAsia="创艺简标宋" w:hAnsi="宋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 w:rsidR="005D449C">
        <w:trPr>
          <w:trHeight w:val="1299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目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年预算调整数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年决算数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完成调整预算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同比增长</w:t>
            </w:r>
          </w:p>
        </w:tc>
      </w:tr>
      <w:tr w:rsidR="005D449C">
        <w:trPr>
          <w:trHeight w:val="263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一般公共预算收入合计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258294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258293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7.0%</w:t>
            </w:r>
          </w:p>
        </w:tc>
      </w:tr>
      <w:tr w:rsidR="005D449C">
        <w:trPr>
          <w:trHeight w:val="263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一、税收收入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217723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217815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13.7%</w:t>
            </w:r>
          </w:p>
        </w:tc>
      </w:tr>
      <w:tr w:rsidR="005D449C">
        <w:trPr>
          <w:trHeight w:val="263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增值税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119421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119512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100.1%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13.3%</w:t>
            </w:r>
          </w:p>
        </w:tc>
      </w:tr>
      <w:tr w:rsidR="005D449C">
        <w:trPr>
          <w:trHeight w:val="263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企业所得税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23748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23010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96.9%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12.9%</w:t>
            </w:r>
          </w:p>
        </w:tc>
      </w:tr>
      <w:tr w:rsidR="005D449C">
        <w:trPr>
          <w:trHeight w:val="263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个人所得税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7811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7811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-5.5%</w:t>
            </w:r>
          </w:p>
        </w:tc>
      </w:tr>
      <w:tr w:rsidR="005D449C">
        <w:trPr>
          <w:trHeight w:val="263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资源税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44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44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%</w:t>
            </w:r>
          </w:p>
        </w:tc>
      </w:tr>
      <w:tr w:rsidR="005D449C">
        <w:trPr>
          <w:trHeight w:val="263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城市维护建设税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17686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17687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14.5%</w:t>
            </w:r>
          </w:p>
        </w:tc>
      </w:tr>
      <w:tr w:rsidR="005D449C">
        <w:trPr>
          <w:trHeight w:val="263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房产税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12841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12841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16.1%</w:t>
            </w:r>
          </w:p>
        </w:tc>
      </w:tr>
      <w:tr w:rsidR="005D449C">
        <w:trPr>
          <w:trHeight w:val="263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印花税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4300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4299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26.2%</w:t>
            </w:r>
          </w:p>
        </w:tc>
      </w:tr>
      <w:tr w:rsidR="005D449C">
        <w:trPr>
          <w:trHeight w:val="263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城镇土地使用税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2755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2755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-44.5%</w:t>
            </w:r>
          </w:p>
        </w:tc>
      </w:tr>
      <w:tr w:rsidR="005D449C">
        <w:trPr>
          <w:trHeight w:val="263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土地增值税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19308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20047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103.8%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149.6%</w:t>
            </w:r>
          </w:p>
        </w:tc>
      </w:tr>
      <w:tr w:rsidR="005D449C">
        <w:trPr>
          <w:trHeight w:val="263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车船税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1984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1984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-0.6%</w:t>
            </w:r>
          </w:p>
        </w:tc>
      </w:tr>
      <w:tr w:rsidR="005D449C">
        <w:trPr>
          <w:trHeight w:val="263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耕地占用税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7825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7825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-37.1%</w:t>
            </w:r>
          </w:p>
        </w:tc>
      </w:tr>
      <w:tr w:rsidR="005D449C">
        <w:trPr>
          <w:trHeight w:val="263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二、非税收入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40571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40478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99.8%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-18.8%</w:t>
            </w:r>
          </w:p>
        </w:tc>
      </w:tr>
      <w:tr w:rsidR="005D449C">
        <w:trPr>
          <w:trHeight w:val="263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专项收入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10647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10647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-20.4%</w:t>
            </w:r>
          </w:p>
        </w:tc>
      </w:tr>
      <w:tr w:rsidR="005D449C">
        <w:trPr>
          <w:trHeight w:val="263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行政事业性收费收入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5036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5036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133.3%</w:t>
            </w:r>
          </w:p>
        </w:tc>
      </w:tr>
      <w:tr w:rsidR="005D449C">
        <w:trPr>
          <w:trHeight w:val="263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罚没收入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4779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4779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50.0%</w:t>
            </w:r>
          </w:p>
        </w:tc>
      </w:tr>
      <w:tr w:rsidR="005D449C">
        <w:trPr>
          <w:trHeight w:val="263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国有资源（资产）有偿使用收入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16978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16885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99.5%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-43.7%</w:t>
            </w:r>
          </w:p>
        </w:tc>
      </w:tr>
      <w:tr w:rsidR="005D449C">
        <w:trPr>
          <w:trHeight w:val="263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政府住房基金收入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3131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3131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177.3%</w:t>
            </w:r>
          </w:p>
        </w:tc>
      </w:tr>
      <w:tr w:rsidR="005D449C">
        <w:trPr>
          <w:trHeight w:val="1219"/>
        </w:trPr>
        <w:tc>
          <w:tcPr>
            <w:tcW w:w="89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注：1.城镇土地使用税下降，主要是部分2016年土地使用税在2017年缴纳推高了基数。                                                   2.土地增值税增长较快，主要是历年房地产项目土地增值税集中汇算清缴。  </w:t>
            </w:r>
          </w:p>
          <w:p w:rsidR="005D449C" w:rsidRDefault="00C30BFB">
            <w:pPr>
              <w:widowControl/>
              <w:numPr>
                <w:ilvl w:val="0"/>
                <w:numId w:val="7"/>
              </w:num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国有资源有偿使用收入下降，主要是国有土地指标费和海域使用金大幅减少。</w:t>
            </w:r>
          </w:p>
          <w:p w:rsidR="005D449C" w:rsidRDefault="00C30BFB">
            <w:pPr>
              <w:widowControl/>
              <w:numPr>
                <w:ilvl w:val="0"/>
                <w:numId w:val="7"/>
              </w:num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因龙湾区下属6个街道，无乡镇，收入均列为本级收入。</w:t>
            </w:r>
          </w:p>
        </w:tc>
      </w:tr>
    </w:tbl>
    <w:p w:rsidR="005D449C" w:rsidRDefault="005D449C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5D449C" w:rsidRDefault="005D449C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5D449C" w:rsidRDefault="005D449C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5D449C" w:rsidRDefault="005D449C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5D449C" w:rsidRDefault="005D449C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5D449C" w:rsidRDefault="005D449C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5D449C" w:rsidRDefault="005D449C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5D449C" w:rsidRDefault="00C30BFB">
      <w:pPr>
        <w:spacing w:line="500" w:lineRule="exact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lastRenderedPageBreak/>
        <w:t>附件：2</w:t>
      </w:r>
    </w:p>
    <w:tbl>
      <w:tblPr>
        <w:tblW w:w="83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6"/>
        <w:gridCol w:w="1188"/>
        <w:gridCol w:w="896"/>
        <w:gridCol w:w="916"/>
        <w:gridCol w:w="916"/>
        <w:gridCol w:w="1239"/>
        <w:gridCol w:w="1351"/>
      </w:tblGrid>
      <w:tr w:rsidR="005D449C">
        <w:trPr>
          <w:trHeight w:val="889"/>
        </w:trPr>
        <w:tc>
          <w:tcPr>
            <w:tcW w:w="8372" w:type="dxa"/>
            <w:gridSpan w:val="7"/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textAlignment w:val="center"/>
              <w:rPr>
                <w:rFonts w:ascii="创艺简标宋" w:eastAsia="创艺简标宋" w:hAnsi="创艺简标宋" w:cs="创艺简标宋"/>
                <w:color w:val="000000"/>
                <w:sz w:val="36"/>
                <w:szCs w:val="36"/>
              </w:rPr>
            </w:pPr>
            <w:r>
              <w:rPr>
                <w:rFonts w:ascii="创艺简标宋" w:eastAsia="创艺简标宋" w:hAnsi="创艺简标宋" w:cs="创艺简标宋"/>
                <w:color w:val="000000"/>
                <w:kern w:val="0"/>
                <w:sz w:val="36"/>
                <w:szCs w:val="36"/>
                <w:lang w:bidi="ar"/>
              </w:rPr>
              <w:t>龙湾区2017年度区一般公共预算支出决算表</w:t>
            </w:r>
          </w:p>
        </w:tc>
      </w:tr>
      <w:tr w:rsidR="005D449C">
        <w:trPr>
          <w:trHeight w:val="505"/>
        </w:trPr>
        <w:tc>
          <w:tcPr>
            <w:tcW w:w="1866" w:type="dxa"/>
            <w:shd w:val="clear" w:color="auto" w:fill="auto"/>
            <w:vAlign w:val="center"/>
          </w:tcPr>
          <w:p w:rsidR="005D449C" w:rsidRDefault="005D449C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5D449C" w:rsidRDefault="005D44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shd w:val="clear" w:color="auto" w:fill="auto"/>
            <w:vAlign w:val="center"/>
          </w:tcPr>
          <w:p w:rsidR="005D449C" w:rsidRDefault="005D44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5D449C" w:rsidRDefault="005D44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5D449C" w:rsidRDefault="005D44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单位：万元</w:t>
            </w:r>
          </w:p>
        </w:tc>
      </w:tr>
      <w:tr w:rsidR="005D449C">
        <w:trPr>
          <w:trHeight w:val="745"/>
        </w:trPr>
        <w:tc>
          <w:tcPr>
            <w:tcW w:w="186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项目</w:t>
            </w:r>
          </w:p>
        </w:tc>
        <w:tc>
          <w:tcPr>
            <w:tcW w:w="118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2017年预算调整数</w:t>
            </w:r>
          </w:p>
        </w:tc>
        <w:tc>
          <w:tcPr>
            <w:tcW w:w="2728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2017年决算情况</w:t>
            </w:r>
          </w:p>
        </w:tc>
        <w:tc>
          <w:tcPr>
            <w:tcW w:w="2590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2017年决算情况（含新增债券）</w:t>
            </w:r>
          </w:p>
        </w:tc>
      </w:tr>
      <w:tr w:rsidR="005D449C">
        <w:trPr>
          <w:trHeight w:val="493"/>
        </w:trPr>
        <w:tc>
          <w:tcPr>
            <w:tcW w:w="18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449C" w:rsidRDefault="005D449C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449C" w:rsidRDefault="005D449C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决算数</w:t>
            </w:r>
          </w:p>
        </w:tc>
        <w:tc>
          <w:tcPr>
            <w:tcW w:w="9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完成调整预算</w:t>
            </w:r>
          </w:p>
        </w:tc>
        <w:tc>
          <w:tcPr>
            <w:tcW w:w="9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同比年</w:t>
            </w:r>
            <w:proofErr w:type="gramEnd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增长</w:t>
            </w:r>
          </w:p>
        </w:tc>
        <w:tc>
          <w:tcPr>
            <w:tcW w:w="123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决算数</w:t>
            </w:r>
          </w:p>
        </w:tc>
        <w:tc>
          <w:tcPr>
            <w:tcW w:w="135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比上年增长</w:t>
            </w:r>
          </w:p>
        </w:tc>
      </w:tr>
      <w:tr w:rsidR="005D449C">
        <w:trPr>
          <w:trHeight w:val="480"/>
        </w:trPr>
        <w:tc>
          <w:tcPr>
            <w:tcW w:w="186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一般公共预算支出合计</w:t>
            </w:r>
          </w:p>
        </w:tc>
        <w:tc>
          <w:tcPr>
            <w:tcW w:w="118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274858</w:t>
            </w:r>
          </w:p>
        </w:tc>
        <w:tc>
          <w:tcPr>
            <w:tcW w:w="89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274858</w:t>
            </w:r>
          </w:p>
        </w:tc>
        <w:tc>
          <w:tcPr>
            <w:tcW w:w="9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100.00%</w:t>
            </w:r>
          </w:p>
        </w:tc>
        <w:tc>
          <w:tcPr>
            <w:tcW w:w="9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11.50%</w:t>
            </w:r>
          </w:p>
        </w:tc>
        <w:tc>
          <w:tcPr>
            <w:tcW w:w="123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325858</w:t>
            </w:r>
          </w:p>
        </w:tc>
        <w:tc>
          <w:tcPr>
            <w:tcW w:w="135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32.20%</w:t>
            </w:r>
          </w:p>
        </w:tc>
      </w:tr>
      <w:tr w:rsidR="005D449C">
        <w:trPr>
          <w:trHeight w:val="301"/>
        </w:trPr>
        <w:tc>
          <w:tcPr>
            <w:tcW w:w="186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  一般公共服务支出</w:t>
            </w:r>
          </w:p>
        </w:tc>
        <w:tc>
          <w:tcPr>
            <w:tcW w:w="118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36964</w:t>
            </w:r>
          </w:p>
        </w:tc>
        <w:tc>
          <w:tcPr>
            <w:tcW w:w="89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36964</w:t>
            </w:r>
          </w:p>
        </w:tc>
        <w:tc>
          <w:tcPr>
            <w:tcW w:w="9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100.00%</w:t>
            </w:r>
          </w:p>
        </w:tc>
        <w:tc>
          <w:tcPr>
            <w:tcW w:w="9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9.70%</w:t>
            </w:r>
          </w:p>
        </w:tc>
        <w:tc>
          <w:tcPr>
            <w:tcW w:w="123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36964</w:t>
            </w:r>
          </w:p>
        </w:tc>
        <w:tc>
          <w:tcPr>
            <w:tcW w:w="135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9.70%</w:t>
            </w:r>
          </w:p>
        </w:tc>
      </w:tr>
      <w:tr w:rsidR="005D449C">
        <w:trPr>
          <w:trHeight w:val="301"/>
        </w:trPr>
        <w:tc>
          <w:tcPr>
            <w:tcW w:w="186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  公共安全支出</w:t>
            </w:r>
          </w:p>
        </w:tc>
        <w:tc>
          <w:tcPr>
            <w:tcW w:w="118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28187</w:t>
            </w:r>
          </w:p>
        </w:tc>
        <w:tc>
          <w:tcPr>
            <w:tcW w:w="89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28187</w:t>
            </w:r>
          </w:p>
        </w:tc>
        <w:tc>
          <w:tcPr>
            <w:tcW w:w="9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100.00%</w:t>
            </w:r>
          </w:p>
        </w:tc>
        <w:tc>
          <w:tcPr>
            <w:tcW w:w="9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-1.10%</w:t>
            </w:r>
          </w:p>
        </w:tc>
        <w:tc>
          <w:tcPr>
            <w:tcW w:w="123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28187</w:t>
            </w:r>
          </w:p>
        </w:tc>
        <w:tc>
          <w:tcPr>
            <w:tcW w:w="135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-1.10%</w:t>
            </w:r>
          </w:p>
        </w:tc>
      </w:tr>
      <w:tr w:rsidR="005D449C">
        <w:trPr>
          <w:trHeight w:val="301"/>
        </w:trPr>
        <w:tc>
          <w:tcPr>
            <w:tcW w:w="186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  教育支出</w:t>
            </w:r>
          </w:p>
        </w:tc>
        <w:tc>
          <w:tcPr>
            <w:tcW w:w="118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70585</w:t>
            </w:r>
          </w:p>
        </w:tc>
        <w:tc>
          <w:tcPr>
            <w:tcW w:w="89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70585</w:t>
            </w:r>
          </w:p>
        </w:tc>
        <w:tc>
          <w:tcPr>
            <w:tcW w:w="9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100.00%</w:t>
            </w:r>
          </w:p>
        </w:tc>
        <w:tc>
          <w:tcPr>
            <w:tcW w:w="9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16.00%</w:t>
            </w:r>
          </w:p>
        </w:tc>
        <w:tc>
          <w:tcPr>
            <w:tcW w:w="123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75585</w:t>
            </w:r>
          </w:p>
        </w:tc>
        <w:tc>
          <w:tcPr>
            <w:tcW w:w="135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24.30%</w:t>
            </w:r>
          </w:p>
        </w:tc>
      </w:tr>
      <w:tr w:rsidR="005D449C">
        <w:trPr>
          <w:trHeight w:val="301"/>
        </w:trPr>
        <w:tc>
          <w:tcPr>
            <w:tcW w:w="186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  科学技术支出</w:t>
            </w:r>
          </w:p>
        </w:tc>
        <w:tc>
          <w:tcPr>
            <w:tcW w:w="118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10699</w:t>
            </w:r>
          </w:p>
        </w:tc>
        <w:tc>
          <w:tcPr>
            <w:tcW w:w="89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10699</w:t>
            </w:r>
          </w:p>
        </w:tc>
        <w:tc>
          <w:tcPr>
            <w:tcW w:w="9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100.00%</w:t>
            </w:r>
          </w:p>
        </w:tc>
        <w:tc>
          <w:tcPr>
            <w:tcW w:w="9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21.40%</w:t>
            </w:r>
          </w:p>
        </w:tc>
        <w:tc>
          <w:tcPr>
            <w:tcW w:w="123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10699</w:t>
            </w:r>
          </w:p>
        </w:tc>
        <w:tc>
          <w:tcPr>
            <w:tcW w:w="135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21.40%</w:t>
            </w:r>
          </w:p>
        </w:tc>
      </w:tr>
      <w:tr w:rsidR="005D449C">
        <w:trPr>
          <w:trHeight w:val="480"/>
        </w:trPr>
        <w:tc>
          <w:tcPr>
            <w:tcW w:w="186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  文化体育与传媒支出</w:t>
            </w:r>
          </w:p>
        </w:tc>
        <w:tc>
          <w:tcPr>
            <w:tcW w:w="118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5151</w:t>
            </w:r>
          </w:p>
        </w:tc>
        <w:tc>
          <w:tcPr>
            <w:tcW w:w="89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5151</w:t>
            </w:r>
          </w:p>
        </w:tc>
        <w:tc>
          <w:tcPr>
            <w:tcW w:w="9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100.00%</w:t>
            </w:r>
          </w:p>
        </w:tc>
        <w:tc>
          <w:tcPr>
            <w:tcW w:w="9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-9.50%</w:t>
            </w:r>
          </w:p>
        </w:tc>
        <w:tc>
          <w:tcPr>
            <w:tcW w:w="123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5151</w:t>
            </w:r>
          </w:p>
        </w:tc>
        <w:tc>
          <w:tcPr>
            <w:tcW w:w="135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-9.50%</w:t>
            </w:r>
          </w:p>
        </w:tc>
      </w:tr>
      <w:tr w:rsidR="005D449C">
        <w:trPr>
          <w:trHeight w:val="480"/>
        </w:trPr>
        <w:tc>
          <w:tcPr>
            <w:tcW w:w="186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  社会保障和就业支出</w:t>
            </w:r>
          </w:p>
        </w:tc>
        <w:tc>
          <w:tcPr>
            <w:tcW w:w="118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20616</w:t>
            </w:r>
          </w:p>
        </w:tc>
        <w:tc>
          <w:tcPr>
            <w:tcW w:w="89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20616</w:t>
            </w:r>
          </w:p>
        </w:tc>
        <w:tc>
          <w:tcPr>
            <w:tcW w:w="9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100.00%</w:t>
            </w:r>
          </w:p>
        </w:tc>
        <w:tc>
          <w:tcPr>
            <w:tcW w:w="9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54.20%</w:t>
            </w:r>
          </w:p>
        </w:tc>
        <w:tc>
          <w:tcPr>
            <w:tcW w:w="123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20616</w:t>
            </w:r>
          </w:p>
        </w:tc>
        <w:tc>
          <w:tcPr>
            <w:tcW w:w="135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54.20%</w:t>
            </w:r>
          </w:p>
        </w:tc>
      </w:tr>
      <w:tr w:rsidR="005D449C">
        <w:trPr>
          <w:trHeight w:val="480"/>
        </w:trPr>
        <w:tc>
          <w:tcPr>
            <w:tcW w:w="186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  医疗卫生与计划生育支出</w:t>
            </w:r>
          </w:p>
        </w:tc>
        <w:tc>
          <w:tcPr>
            <w:tcW w:w="118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26759</w:t>
            </w:r>
          </w:p>
        </w:tc>
        <w:tc>
          <w:tcPr>
            <w:tcW w:w="89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26759</w:t>
            </w:r>
          </w:p>
        </w:tc>
        <w:tc>
          <w:tcPr>
            <w:tcW w:w="9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100.00%</w:t>
            </w:r>
          </w:p>
        </w:tc>
        <w:tc>
          <w:tcPr>
            <w:tcW w:w="9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0.40%</w:t>
            </w:r>
          </w:p>
        </w:tc>
        <w:tc>
          <w:tcPr>
            <w:tcW w:w="123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26759</w:t>
            </w:r>
          </w:p>
        </w:tc>
        <w:tc>
          <w:tcPr>
            <w:tcW w:w="135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0.40%</w:t>
            </w:r>
          </w:p>
        </w:tc>
      </w:tr>
      <w:tr w:rsidR="005D449C">
        <w:trPr>
          <w:trHeight w:val="301"/>
        </w:trPr>
        <w:tc>
          <w:tcPr>
            <w:tcW w:w="186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  节能环保支出</w:t>
            </w:r>
          </w:p>
        </w:tc>
        <w:tc>
          <w:tcPr>
            <w:tcW w:w="118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3541</w:t>
            </w:r>
          </w:p>
        </w:tc>
        <w:tc>
          <w:tcPr>
            <w:tcW w:w="89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3541</w:t>
            </w:r>
          </w:p>
        </w:tc>
        <w:tc>
          <w:tcPr>
            <w:tcW w:w="9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100.00%</w:t>
            </w:r>
          </w:p>
        </w:tc>
        <w:tc>
          <w:tcPr>
            <w:tcW w:w="9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-38.20%</w:t>
            </w:r>
          </w:p>
        </w:tc>
        <w:tc>
          <w:tcPr>
            <w:tcW w:w="123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3541</w:t>
            </w:r>
          </w:p>
        </w:tc>
        <w:tc>
          <w:tcPr>
            <w:tcW w:w="135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-38.20%</w:t>
            </w:r>
          </w:p>
        </w:tc>
      </w:tr>
      <w:tr w:rsidR="005D449C">
        <w:trPr>
          <w:trHeight w:val="301"/>
        </w:trPr>
        <w:tc>
          <w:tcPr>
            <w:tcW w:w="186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  城乡社区支出</w:t>
            </w:r>
          </w:p>
        </w:tc>
        <w:tc>
          <w:tcPr>
            <w:tcW w:w="118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30350</w:t>
            </w:r>
          </w:p>
        </w:tc>
        <w:tc>
          <w:tcPr>
            <w:tcW w:w="89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30350</w:t>
            </w:r>
          </w:p>
        </w:tc>
        <w:tc>
          <w:tcPr>
            <w:tcW w:w="9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100.00%</w:t>
            </w:r>
          </w:p>
        </w:tc>
        <w:tc>
          <w:tcPr>
            <w:tcW w:w="9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8.40%</w:t>
            </w:r>
          </w:p>
        </w:tc>
        <w:tc>
          <w:tcPr>
            <w:tcW w:w="123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41350</w:t>
            </w:r>
          </w:p>
        </w:tc>
        <w:tc>
          <w:tcPr>
            <w:tcW w:w="135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47.60%</w:t>
            </w:r>
          </w:p>
        </w:tc>
      </w:tr>
      <w:tr w:rsidR="005D449C">
        <w:trPr>
          <w:trHeight w:val="301"/>
        </w:trPr>
        <w:tc>
          <w:tcPr>
            <w:tcW w:w="186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  农林水支出</w:t>
            </w:r>
          </w:p>
        </w:tc>
        <w:tc>
          <w:tcPr>
            <w:tcW w:w="118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16339</w:t>
            </w:r>
          </w:p>
        </w:tc>
        <w:tc>
          <w:tcPr>
            <w:tcW w:w="89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16339</w:t>
            </w:r>
          </w:p>
        </w:tc>
        <w:tc>
          <w:tcPr>
            <w:tcW w:w="9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100.00%</w:t>
            </w:r>
          </w:p>
        </w:tc>
        <w:tc>
          <w:tcPr>
            <w:tcW w:w="9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46.90%</w:t>
            </w:r>
          </w:p>
        </w:tc>
        <w:tc>
          <w:tcPr>
            <w:tcW w:w="123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16339</w:t>
            </w:r>
          </w:p>
        </w:tc>
        <w:tc>
          <w:tcPr>
            <w:tcW w:w="135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46.90%</w:t>
            </w:r>
          </w:p>
        </w:tc>
      </w:tr>
      <w:tr w:rsidR="005D449C">
        <w:trPr>
          <w:trHeight w:val="301"/>
        </w:trPr>
        <w:tc>
          <w:tcPr>
            <w:tcW w:w="186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  交通运输支出</w:t>
            </w:r>
          </w:p>
        </w:tc>
        <w:tc>
          <w:tcPr>
            <w:tcW w:w="118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3281</w:t>
            </w:r>
          </w:p>
        </w:tc>
        <w:tc>
          <w:tcPr>
            <w:tcW w:w="89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3281</w:t>
            </w:r>
          </w:p>
        </w:tc>
        <w:tc>
          <w:tcPr>
            <w:tcW w:w="9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100.00%</w:t>
            </w:r>
          </w:p>
        </w:tc>
        <w:tc>
          <w:tcPr>
            <w:tcW w:w="9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-31.20%</w:t>
            </w:r>
          </w:p>
        </w:tc>
        <w:tc>
          <w:tcPr>
            <w:tcW w:w="123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3281</w:t>
            </w:r>
          </w:p>
        </w:tc>
        <w:tc>
          <w:tcPr>
            <w:tcW w:w="135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-31.20%</w:t>
            </w:r>
          </w:p>
        </w:tc>
      </w:tr>
      <w:tr w:rsidR="005D449C">
        <w:trPr>
          <w:trHeight w:val="480"/>
        </w:trPr>
        <w:tc>
          <w:tcPr>
            <w:tcW w:w="186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  资源勘探信息等支出</w:t>
            </w:r>
          </w:p>
        </w:tc>
        <w:tc>
          <w:tcPr>
            <w:tcW w:w="118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7829</w:t>
            </w:r>
          </w:p>
        </w:tc>
        <w:tc>
          <w:tcPr>
            <w:tcW w:w="89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7829</w:t>
            </w:r>
          </w:p>
        </w:tc>
        <w:tc>
          <w:tcPr>
            <w:tcW w:w="9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100.00%</w:t>
            </w:r>
          </w:p>
        </w:tc>
        <w:tc>
          <w:tcPr>
            <w:tcW w:w="9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-19.20%</w:t>
            </w:r>
          </w:p>
        </w:tc>
        <w:tc>
          <w:tcPr>
            <w:tcW w:w="123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7829</w:t>
            </w:r>
          </w:p>
        </w:tc>
        <w:tc>
          <w:tcPr>
            <w:tcW w:w="135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-19.20%</w:t>
            </w:r>
          </w:p>
        </w:tc>
      </w:tr>
      <w:tr w:rsidR="005D449C">
        <w:trPr>
          <w:trHeight w:val="301"/>
        </w:trPr>
        <w:tc>
          <w:tcPr>
            <w:tcW w:w="186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  商业服务业等支出</w:t>
            </w:r>
          </w:p>
        </w:tc>
        <w:tc>
          <w:tcPr>
            <w:tcW w:w="118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3296</w:t>
            </w:r>
          </w:p>
        </w:tc>
        <w:tc>
          <w:tcPr>
            <w:tcW w:w="89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3296</w:t>
            </w:r>
          </w:p>
        </w:tc>
        <w:tc>
          <w:tcPr>
            <w:tcW w:w="9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100.00%</w:t>
            </w:r>
          </w:p>
        </w:tc>
        <w:tc>
          <w:tcPr>
            <w:tcW w:w="9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61.20%</w:t>
            </w:r>
          </w:p>
        </w:tc>
        <w:tc>
          <w:tcPr>
            <w:tcW w:w="123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3296</w:t>
            </w:r>
          </w:p>
        </w:tc>
        <w:tc>
          <w:tcPr>
            <w:tcW w:w="135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61.20%</w:t>
            </w:r>
          </w:p>
        </w:tc>
      </w:tr>
      <w:tr w:rsidR="005D449C">
        <w:trPr>
          <w:trHeight w:val="301"/>
        </w:trPr>
        <w:tc>
          <w:tcPr>
            <w:tcW w:w="186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  援助其他地区支出</w:t>
            </w:r>
          </w:p>
        </w:tc>
        <w:tc>
          <w:tcPr>
            <w:tcW w:w="118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958</w:t>
            </w:r>
          </w:p>
        </w:tc>
        <w:tc>
          <w:tcPr>
            <w:tcW w:w="89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958</w:t>
            </w:r>
          </w:p>
        </w:tc>
        <w:tc>
          <w:tcPr>
            <w:tcW w:w="9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100.00%</w:t>
            </w:r>
          </w:p>
        </w:tc>
        <w:tc>
          <w:tcPr>
            <w:tcW w:w="9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8.00%</w:t>
            </w:r>
          </w:p>
        </w:tc>
        <w:tc>
          <w:tcPr>
            <w:tcW w:w="123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958</w:t>
            </w:r>
          </w:p>
        </w:tc>
        <w:tc>
          <w:tcPr>
            <w:tcW w:w="135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8.00%</w:t>
            </w:r>
          </w:p>
        </w:tc>
      </w:tr>
      <w:tr w:rsidR="005D449C">
        <w:trPr>
          <w:trHeight w:val="480"/>
        </w:trPr>
        <w:tc>
          <w:tcPr>
            <w:tcW w:w="186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  国土海洋气象等支出</w:t>
            </w:r>
          </w:p>
        </w:tc>
        <w:tc>
          <w:tcPr>
            <w:tcW w:w="118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892</w:t>
            </w:r>
          </w:p>
        </w:tc>
        <w:tc>
          <w:tcPr>
            <w:tcW w:w="89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892</w:t>
            </w:r>
          </w:p>
        </w:tc>
        <w:tc>
          <w:tcPr>
            <w:tcW w:w="9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100.00%</w:t>
            </w:r>
          </w:p>
        </w:tc>
        <w:tc>
          <w:tcPr>
            <w:tcW w:w="9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-53.20%</w:t>
            </w:r>
          </w:p>
        </w:tc>
        <w:tc>
          <w:tcPr>
            <w:tcW w:w="123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892</w:t>
            </w:r>
          </w:p>
        </w:tc>
        <w:tc>
          <w:tcPr>
            <w:tcW w:w="135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-53.20%</w:t>
            </w:r>
          </w:p>
        </w:tc>
      </w:tr>
      <w:tr w:rsidR="005D449C">
        <w:trPr>
          <w:trHeight w:val="301"/>
        </w:trPr>
        <w:tc>
          <w:tcPr>
            <w:tcW w:w="186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  住房保障支出</w:t>
            </w:r>
          </w:p>
        </w:tc>
        <w:tc>
          <w:tcPr>
            <w:tcW w:w="118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6223</w:t>
            </w:r>
          </w:p>
        </w:tc>
        <w:tc>
          <w:tcPr>
            <w:tcW w:w="89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6223</w:t>
            </w:r>
          </w:p>
        </w:tc>
        <w:tc>
          <w:tcPr>
            <w:tcW w:w="9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100.00%</w:t>
            </w:r>
          </w:p>
        </w:tc>
        <w:tc>
          <w:tcPr>
            <w:tcW w:w="9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376.10%</w:t>
            </w:r>
          </w:p>
        </w:tc>
        <w:tc>
          <w:tcPr>
            <w:tcW w:w="123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6223</w:t>
            </w:r>
          </w:p>
        </w:tc>
        <w:tc>
          <w:tcPr>
            <w:tcW w:w="135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376.10%</w:t>
            </w:r>
          </w:p>
        </w:tc>
      </w:tr>
      <w:tr w:rsidR="005D449C">
        <w:trPr>
          <w:trHeight w:val="228"/>
        </w:trPr>
        <w:tc>
          <w:tcPr>
            <w:tcW w:w="186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  其他支出</w:t>
            </w:r>
          </w:p>
        </w:tc>
        <w:tc>
          <w:tcPr>
            <w:tcW w:w="118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648</w:t>
            </w:r>
          </w:p>
        </w:tc>
        <w:tc>
          <w:tcPr>
            <w:tcW w:w="89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648</w:t>
            </w:r>
          </w:p>
        </w:tc>
        <w:tc>
          <w:tcPr>
            <w:tcW w:w="9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100.00%</w:t>
            </w:r>
          </w:p>
        </w:tc>
        <w:tc>
          <w:tcPr>
            <w:tcW w:w="9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-49.70%</w:t>
            </w:r>
          </w:p>
        </w:tc>
        <w:tc>
          <w:tcPr>
            <w:tcW w:w="123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35648</w:t>
            </w:r>
          </w:p>
        </w:tc>
        <w:tc>
          <w:tcPr>
            <w:tcW w:w="135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2749.60%</w:t>
            </w:r>
          </w:p>
        </w:tc>
      </w:tr>
      <w:tr w:rsidR="005D449C">
        <w:trPr>
          <w:trHeight w:val="301"/>
        </w:trPr>
        <w:tc>
          <w:tcPr>
            <w:tcW w:w="186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  债务付息支出</w:t>
            </w:r>
          </w:p>
        </w:tc>
        <w:tc>
          <w:tcPr>
            <w:tcW w:w="118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2484</w:t>
            </w:r>
          </w:p>
        </w:tc>
        <w:tc>
          <w:tcPr>
            <w:tcW w:w="89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2484</w:t>
            </w:r>
          </w:p>
        </w:tc>
        <w:tc>
          <w:tcPr>
            <w:tcW w:w="9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100.00%</w:t>
            </w:r>
          </w:p>
        </w:tc>
        <w:tc>
          <w:tcPr>
            <w:tcW w:w="9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14.80%</w:t>
            </w:r>
          </w:p>
        </w:tc>
        <w:tc>
          <w:tcPr>
            <w:tcW w:w="123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2484</w:t>
            </w:r>
          </w:p>
        </w:tc>
        <w:tc>
          <w:tcPr>
            <w:tcW w:w="135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14.80%</w:t>
            </w:r>
          </w:p>
        </w:tc>
      </w:tr>
      <w:tr w:rsidR="005D449C">
        <w:trPr>
          <w:trHeight w:val="301"/>
        </w:trPr>
        <w:tc>
          <w:tcPr>
            <w:tcW w:w="186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  债务发行费用支出</w:t>
            </w:r>
          </w:p>
        </w:tc>
        <w:tc>
          <w:tcPr>
            <w:tcW w:w="118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89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9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100.00%</w:t>
            </w:r>
          </w:p>
        </w:tc>
        <w:tc>
          <w:tcPr>
            <w:tcW w:w="91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154.50%</w:t>
            </w:r>
          </w:p>
        </w:tc>
        <w:tc>
          <w:tcPr>
            <w:tcW w:w="123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135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154.50%</w:t>
            </w:r>
          </w:p>
        </w:tc>
      </w:tr>
    </w:tbl>
    <w:p w:rsidR="005D449C" w:rsidRDefault="005D449C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5D449C" w:rsidRDefault="005D449C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5D449C" w:rsidRDefault="005D449C">
      <w:pPr>
        <w:spacing w:line="500" w:lineRule="exact"/>
        <w:rPr>
          <w:rFonts w:ascii="仿宋_GB2312" w:eastAsia="仿宋_GB2312"/>
          <w:sz w:val="32"/>
          <w:szCs w:val="32"/>
        </w:rPr>
      </w:pPr>
    </w:p>
    <w:tbl>
      <w:tblPr>
        <w:tblpPr w:leftFromText="180" w:rightFromText="180" w:vertAnchor="text" w:horzAnchor="margin" w:tblpXSpec="center" w:tblpY="-1439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4230"/>
        <w:gridCol w:w="843"/>
        <w:gridCol w:w="825"/>
        <w:gridCol w:w="816"/>
        <w:gridCol w:w="916"/>
        <w:gridCol w:w="816"/>
        <w:gridCol w:w="1477"/>
      </w:tblGrid>
      <w:tr w:rsidR="005D449C">
        <w:trPr>
          <w:trHeight w:val="450"/>
          <w:jc w:val="center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6"/>
                <w:szCs w:val="36"/>
              </w:rPr>
            </w:pPr>
          </w:p>
          <w:p w:rsidR="005D449C" w:rsidRDefault="005D449C">
            <w:pPr>
              <w:spacing w:line="500" w:lineRule="exact"/>
              <w:rPr>
                <w:rFonts w:ascii="黑体" w:eastAsia="黑体" w:hAnsi="黑体"/>
                <w:sz w:val="32"/>
                <w:szCs w:val="32"/>
              </w:rPr>
            </w:pPr>
          </w:p>
          <w:p w:rsidR="005D449C" w:rsidRDefault="005D449C">
            <w:pPr>
              <w:spacing w:line="500" w:lineRule="exact"/>
              <w:rPr>
                <w:rFonts w:ascii="黑体" w:eastAsia="黑体" w:hAnsi="黑体"/>
                <w:sz w:val="32"/>
                <w:szCs w:val="32"/>
              </w:rPr>
            </w:pPr>
          </w:p>
          <w:p w:rsidR="005D449C" w:rsidRDefault="00C30BFB">
            <w:pPr>
              <w:spacing w:line="500" w:lineRule="exact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附件2：</w:t>
            </w:r>
          </w:p>
          <w:p w:rsidR="005D449C" w:rsidRDefault="00C30BFB">
            <w:pPr>
              <w:widowControl/>
              <w:jc w:val="center"/>
              <w:rPr>
                <w:rFonts w:ascii="创艺简标宋" w:eastAsia="创艺简标宋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创艺简标宋" w:eastAsia="创艺简标宋" w:hAnsi="宋体" w:cs="宋体" w:hint="eastAsia"/>
                <w:color w:val="000000"/>
                <w:kern w:val="0"/>
                <w:sz w:val="36"/>
                <w:szCs w:val="36"/>
              </w:rPr>
              <w:t>龙湾区2017年度区一般公共预算本级支出决算表</w:t>
            </w:r>
          </w:p>
        </w:tc>
      </w:tr>
      <w:tr w:rsidR="005D449C">
        <w:trPr>
          <w:trHeight w:val="285"/>
          <w:jc w:val="center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 w:rsidR="005D449C">
        <w:trPr>
          <w:trHeight w:val="585"/>
          <w:jc w:val="center"/>
        </w:trPr>
        <w:tc>
          <w:tcPr>
            <w:tcW w:w="4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2017年预算调整数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2017年决算情况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2017年决算情况（含新增债券）</w:t>
            </w:r>
          </w:p>
        </w:tc>
      </w:tr>
      <w:tr w:rsidR="005D449C">
        <w:trPr>
          <w:trHeight w:val="480"/>
          <w:jc w:val="center"/>
        </w:trPr>
        <w:tc>
          <w:tcPr>
            <w:tcW w:w="4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决算数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完成调整预算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同比年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增长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决算数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比上年增长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一般公共预算本级支出合计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274858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274858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11.5%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325858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32.2%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一般公共服务支出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36964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36964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9.7%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36964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9.7%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人大事务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1227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1227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0.7%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1227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0.7%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行政运行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945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945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945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一般行政管理事务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47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47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47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人大会议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69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69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69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人大监督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人大代表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履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职能力提升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29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29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29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代表工作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135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135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135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政协事务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1238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1238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20.7%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1238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20.7%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行政运行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1077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1077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1077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一般行政管理事务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69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69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69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政协会议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65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65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65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委员视察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13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13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13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参政议政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事业运行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13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13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13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政府办公厅(室)及相关机构事务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10917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10917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-6.8%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10917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-6.8%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行政运行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5411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5411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5411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一般行政管理事务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1152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1152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1152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机关服务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3546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3546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3546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信访事务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216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216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216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事业运行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565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565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565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其他政府办公厅(室)及相关机构事务支出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27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27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27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发展与改革事务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1034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1034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24.3%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1034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24.3%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行政运行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650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650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650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一般行政管理事务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158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158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158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日常经济运行调节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物价管理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14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14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14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事业运行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121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121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121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其他发展与改革事务支出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85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85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85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统计信息事务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739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739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20.6%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739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20.6%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行政运行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557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557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557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一般行政管理事务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157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157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157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专项统计业务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25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25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25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财政事务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1645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1645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20.4%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1645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20.4%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行政运行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1129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1129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1129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一般行政管理事务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368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368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368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信息化建设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51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51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51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其他财政事务支出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97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97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97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:rsidR="005D449C" w:rsidRDefault="00C30BFB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项目</w:t>
            </w:r>
          </w:p>
          <w:p w:rsidR="005D449C" w:rsidRDefault="005D449C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2017年预算调整数</w:t>
            </w:r>
          </w:p>
          <w:p w:rsidR="005D449C" w:rsidRDefault="005D449C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2017年决算情况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2017年决算情况（含新增债券）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决算数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完成调整预算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0"/>
                <w:szCs w:val="20"/>
              </w:rPr>
            </w:pPr>
            <w:proofErr w:type="gramStart"/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同比年</w:t>
            </w:r>
            <w:proofErr w:type="gramEnd"/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增长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决算数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比上年增长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税收事务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1775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1775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59.2%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1775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59.2%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行政运行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45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45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45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一般行政管理事务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1650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1650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1650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信息化建设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80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80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审计事务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519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519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-8.9%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519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-8.9%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行政运行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510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510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510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审计管理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信息化建设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人力资源事务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492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492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63.5%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492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63.5%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行政运行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102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102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102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引进人才费用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390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390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390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纪检监察事务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1903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1903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66.6%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1903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66.6%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行政运行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1774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1774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1774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一般行政管理事务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129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129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129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商贸事务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2152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2152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4.9%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2152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4.9%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行政运行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1281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1281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1281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一般行政管理事务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813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813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813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对外贸易管理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18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18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18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国内贸易管理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其他商贸事务支出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工商行政管理事务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4140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4140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21.3%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4140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21.3%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行政运行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3095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3095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3095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一般行政管理事务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627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627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627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消费者权益保护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事业运行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110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110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110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其他工商行政管理事务支出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300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300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质量技术监督与检验检疫事务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1201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1201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10.3%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1201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10.3%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行政运行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362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362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362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质量技术监督行政执法及业务管理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234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234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234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事业运行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530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530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530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其他质量技术监督与检验检疫事务支出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75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75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75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民族事务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86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86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330.0%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86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330.0%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其他民族事务支出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86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86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86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宗教事务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423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423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35.1%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423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35.1%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行政运行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334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334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334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宗教工作专项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89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89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89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民主党派及工商联事务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23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23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23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一般行政管理事务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23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23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23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群众团体事务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1288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1288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9.9%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1288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9.9%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行政运行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804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804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804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一般行政管理事务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458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458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458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其他群众团体事务支出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26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26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26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党委办公厅(室)及相关机构事务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3198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3198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13.4%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3198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13.4%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行政运行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2278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2278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2278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一般行政管理事务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359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359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359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:rsidR="005D449C" w:rsidRDefault="00C30BFB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项目</w:t>
            </w:r>
          </w:p>
          <w:p w:rsidR="005D449C" w:rsidRDefault="005D449C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2017年预算调整数</w:t>
            </w:r>
          </w:p>
          <w:p w:rsidR="005D449C" w:rsidRDefault="005D449C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2017年决算情况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2017年决算情况（含新增债券）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决算数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完成调整预算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0"/>
                <w:szCs w:val="20"/>
              </w:rPr>
            </w:pPr>
            <w:proofErr w:type="gramStart"/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同比年</w:t>
            </w:r>
            <w:proofErr w:type="gramEnd"/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增长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决算数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比上年增长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专项业务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498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498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498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其他党委办公厅(室)及相关机构事务支出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63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63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63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组织事务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1143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1143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-4.1%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1143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-4.1%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行政运行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843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843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843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一般行政管理事务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285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285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285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其他组织事务支出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15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15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15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宣传事务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961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961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15.6%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961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15.6%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行政运行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526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526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526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一般行政管理事务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301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301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301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事业运行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134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134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134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统战事务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845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845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28.6%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845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28.6%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行政运行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639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639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639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一般行政管理事务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172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172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172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其他统战事务支出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34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34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34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其他共产党事务支出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其他共产党事务支出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其他一般公共服务支出(款)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-94.3%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-94.3%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其他一般公共服务支出(项)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公共安全支出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28187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28187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-1.1%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28187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-1.1%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武装警察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1577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1577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-14.9%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1577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-14.9%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内卫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50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50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消防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1527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1527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1527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公安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16975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16975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-6.9%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16975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-6.9%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行政运行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11292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11292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11292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一般行政管理事务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3336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3336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3336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治安管理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516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516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516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禁毒管理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60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60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道路交通管理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328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328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328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拘押收教场所管理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121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121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121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信息化建设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600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600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其他公安支出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722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722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722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检察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3300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3300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3.2%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3300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3.2%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行政运行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2867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2867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2867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一般行政管理事务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286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286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286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其他检察支出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147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147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147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法院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4291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4291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3.9%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4291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3.9%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行政运行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3771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3771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3771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一般行政管理事务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24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24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24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其他法院支出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496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496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496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司法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1236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1236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15.8%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1236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15.8%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行政运行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999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999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999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基层司法业务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52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52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52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普法宣传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59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59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59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法律援助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60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60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:rsidR="005D449C" w:rsidRDefault="00C30BFB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项目</w:t>
            </w:r>
          </w:p>
          <w:p w:rsidR="005D449C" w:rsidRDefault="005D449C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2017年预算调整数</w:t>
            </w:r>
          </w:p>
          <w:p w:rsidR="005D449C" w:rsidRDefault="005D449C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2017年决算情况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2017年决算情况（含新增债券）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决算数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完成调整预算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0"/>
                <w:szCs w:val="20"/>
              </w:rPr>
            </w:pPr>
            <w:proofErr w:type="gramStart"/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同比年</w:t>
            </w:r>
            <w:proofErr w:type="gramEnd"/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增长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决算数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比上年增长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社区矫正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48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48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48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其他司法支出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18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18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18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其他公共安全支出(款)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808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808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3132.0%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808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3132.0%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其他公共安全支出(项)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808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808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808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教育支出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70585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70585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16.0%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75585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24.3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%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教育管理事务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3751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3751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39.0%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3751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39.0%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行政运行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2209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2209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2209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一般行政管理事务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163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163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163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其他教育管理事务支出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1379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1379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1379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普通教育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58561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58561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20.4%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63561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30.7%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学前教育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5372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5372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5372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小学教育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24673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24673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24673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初中教育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16203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16203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16203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高中教育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8194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8194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13194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其他普通教育支出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4119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4119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4119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职业教育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2561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2561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17.2%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2561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17.2%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职业高中教育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2386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2386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2386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其他职业教育支出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175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175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175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教育费附加安排的支出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5285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5285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-21.0%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5285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-21.0%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其他教育费附加安排的支出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5285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5285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5285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其他教育支出(款)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427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427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-48.4%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427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-48.4%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其他教育支出(项)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427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427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427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科学技术支出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10699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10699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21.4%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10699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21.4%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科学技术管理事务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479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479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16.1%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479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16.1%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行政运行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479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479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479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技术研究与开发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7414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7414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7414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7.0%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应用技术研究与开发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126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126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126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产业技术研究与开发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2000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2000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其他技术研究与开发支出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5288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5288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5288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科学技术普及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273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273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9.2%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273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9.2%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机构运行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161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161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161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科普活动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112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112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112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其他科学技术支出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2533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2533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2533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85.0%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其他科学技术支出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2533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2533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2533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文化体育与传媒支出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5151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5151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-9.5%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5151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-9.5%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文化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3044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3044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-16.7%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3044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-16.7%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行政运行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232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232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232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一般行政管理事务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图书馆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456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456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456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群众文化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284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284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284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文化创作与保护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文化市场管理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221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221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221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其他文化支出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1832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1832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1832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文物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351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351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70.4%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351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70.4%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文物保护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81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81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81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:rsidR="005D449C" w:rsidRDefault="00C30BFB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项目</w:t>
            </w:r>
          </w:p>
          <w:p w:rsidR="005D449C" w:rsidRDefault="005D449C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2017年预算调整数</w:t>
            </w:r>
          </w:p>
          <w:p w:rsidR="005D449C" w:rsidRDefault="005D449C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2017年决算情况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2017年决算情况（含新增债券）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决算数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完成调整预算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0"/>
                <w:szCs w:val="20"/>
              </w:rPr>
            </w:pPr>
            <w:proofErr w:type="gramStart"/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同比年</w:t>
            </w:r>
            <w:proofErr w:type="gramEnd"/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增长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决算数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比上年增长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博物馆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270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270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270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体育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886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886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-9.7%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886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-9.7%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行政运行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233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233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233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运动项目管理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53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53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53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体育竞赛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88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88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88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体育训练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108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108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108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体育场馆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群众体育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283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283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283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其他体育支出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111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111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111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新闻出版广播影视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其他新闻出版广播影视支出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其他文化体育与传媒支出(款)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863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863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1.6%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863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1.6%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宣传文化发展专项支出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其他文化体育与传媒支出(项)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851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851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851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社会保障和就业支出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20616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20616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54.2%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20616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54.2%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人力资源和社会保障管理事务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3098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3098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3098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6.0%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行政运行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2815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2815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2815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一般行政管理事务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178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178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178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机关服务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社会保险业务管理事务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95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95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95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其他人力资源和社会保障管理事务支出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民政管理事务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3030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3030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-19.8%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3030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-19.8%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行政运行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970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970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970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一般行政管理事务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85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85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85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拥军优属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102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102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102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老龄事务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142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142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142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行政区划和地名管理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17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17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17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基层政权和社区建设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451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451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451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其他民政管理事务支出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1263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1263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1263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行政事业单位离退休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7412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7412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395.5%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7412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395.5%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机关事业单位基本养老保险缴费支出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7412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7412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7412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就业补助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54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54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-23.9%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54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-23.9%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公益性岗位补贴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就业见习补贴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35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35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35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其他就业补助支出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抚恤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309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309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-38.9%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309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-38.9%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死亡抚恤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13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13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13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在乡复员、退伍军人生活补助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173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173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173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其他优抚支出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123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123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123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退役安置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254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254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28.3%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254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28.3%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退伍士兵安置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252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252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252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退役士兵管理教育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社会福利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1293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1293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40.7%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1293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40.7%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儿童福利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112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112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112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老年福利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972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972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972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:rsidR="005D449C" w:rsidRDefault="00C30BFB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项目</w:t>
            </w:r>
          </w:p>
          <w:p w:rsidR="005D449C" w:rsidRDefault="005D449C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2017年预算调整数</w:t>
            </w:r>
          </w:p>
          <w:p w:rsidR="005D449C" w:rsidRDefault="005D449C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2017年决算情况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2017年决算情况（含新增债券）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决算数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完成调整预算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0"/>
                <w:szCs w:val="20"/>
              </w:rPr>
            </w:pPr>
            <w:proofErr w:type="gramStart"/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同比年</w:t>
            </w:r>
            <w:proofErr w:type="gramEnd"/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增长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决算数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比上年增长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殡葬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137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137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137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其他社会福利支出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72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72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72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残疾人事业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2667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2667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121.7%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2667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121.7%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行政运行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142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142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142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一般行政管理事务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452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452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452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残疾人康复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27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27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27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残疾人就业和扶贫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92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92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92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残疾人生活和护理补贴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1311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1311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1311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其他残疾人事业支出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643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643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643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红十字事业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193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193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21.4%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193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21.4%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行政运行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138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138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138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一般行政管理事务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55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55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55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最低生活保障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2067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2067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30.3%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2067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30.3%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农村最低生活保障金支出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2067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2067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2067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其他生活救助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239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239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16.6%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239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16.6%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其他农村生活救助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239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239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239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医疗卫生与计划生育支出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26759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26759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0.4%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26759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0.4%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医疗卫生与计划生育管理事务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1507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1507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-3.8%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1507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-3.8%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行政运行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1043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1043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1043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一般行政管理事务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249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249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249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其他医疗卫生与计划生育管理事务支出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215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215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215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公立医院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2870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2870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-5.2%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2870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-5.2%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综合医院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2595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2595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2595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其他公立医院支出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275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275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275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基层医疗卫生机构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3729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3729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-9.1%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3729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-9.1%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城市社区卫生机构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2754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2754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2754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其他基层医疗卫生机构支出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975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975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975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公共卫生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3982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3982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12.8%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3982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12.8%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疾病预防控制机构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876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876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876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卫生监督机构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802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802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802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妇幼保健机构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992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992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992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基本公共卫生服务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1151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1151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1151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重大公共卫生专项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97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97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97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突发公共卫生事件应急处理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64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64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64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中医药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1108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1108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8.8%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1108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8.8%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中医(民族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)药专项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1108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1108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1108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计划生育事务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2268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2268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-3.1%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2268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-3.1%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计划生育机构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41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41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41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计划生育服务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42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42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42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其他计划生育事务支出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2185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2185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2185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食品和药品监督管理事务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40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-29.8%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40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-29.8%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其他食品和药品监督管理事务支出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40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40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行政事业单位医疗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3189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3189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19.7%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3189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19.7%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行政单位医疗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2469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2469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2469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事业单位医疗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320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320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320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:rsidR="005D449C" w:rsidRDefault="00C30BFB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项目</w:t>
            </w:r>
          </w:p>
          <w:p w:rsidR="005D449C" w:rsidRDefault="005D449C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2017年预算调整数</w:t>
            </w:r>
          </w:p>
          <w:p w:rsidR="005D449C" w:rsidRDefault="005D449C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2017年决算情况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2017年决算情况（含新增债券）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决算数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完成调整预算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0"/>
                <w:szCs w:val="20"/>
              </w:rPr>
            </w:pPr>
            <w:proofErr w:type="gramStart"/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同比年</w:t>
            </w:r>
            <w:proofErr w:type="gramEnd"/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增长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决算数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比上年增长</w:t>
            </w:r>
          </w:p>
        </w:tc>
      </w:tr>
      <w:tr w:rsidR="005D449C">
        <w:trPr>
          <w:trHeight w:val="94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其他行政事业单位医疗支出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400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400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97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财政对基本医疗保险基金的补助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7440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7440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2.8%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7440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2.8%</w:t>
            </w:r>
          </w:p>
        </w:tc>
      </w:tr>
      <w:tr w:rsidR="005D449C">
        <w:trPr>
          <w:trHeight w:val="257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财政对城乡居民基本医疗保险基金的补助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7379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7379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7379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财政对其他基本医疗保险基金的补助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61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61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61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医疗救助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436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436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-9.4%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436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-9.4%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城乡医疗救助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414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414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414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其他医疗救助支出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22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22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22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优抚对象医疗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25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25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-26.5%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25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-26.5%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优抚对象医疗补助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25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25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25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其他医疗卫生与计划生育支出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165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165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-72.5%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165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-72.5%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其他医疗卫生与计划生育支出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165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165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165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节能环保支出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3541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3541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-38.2%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3541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-38.2%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环境保护管理事务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1848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1848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3.1%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1848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3.1%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行政运行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1711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1711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1711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168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一般行政管理事务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137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137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137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环境监测与监察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164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164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86.4%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164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86.4%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其他环境监测与监察支出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164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164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164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179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污染防治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-84.0%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-84.0%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固体废弃物与化学品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19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19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19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其他污染防治支出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182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182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182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自然生态保护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596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596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1224.4%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596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1224.4%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生态保护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105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105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105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农村环境保护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491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491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491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87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污染减排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55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55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-97.4%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55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-97.4%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环境执法监察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55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55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55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循环经济(款)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471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471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471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循环经济(项)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471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471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471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其他节能环保支出(款)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206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206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-56.4%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206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-56.4%</w:t>
            </w:r>
          </w:p>
        </w:tc>
      </w:tr>
      <w:tr w:rsidR="005D449C">
        <w:trPr>
          <w:trHeight w:val="224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其他节能环保支出(项)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206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206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206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城乡社区支出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30350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30350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8.4%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41350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47.6%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城乡社区管理事务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9785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9785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13.6%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9785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13.6%</w:t>
            </w:r>
          </w:p>
        </w:tc>
      </w:tr>
      <w:tr w:rsidR="005D449C">
        <w:trPr>
          <w:trHeight w:val="107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行政运行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6515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6515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6515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112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一般行政管理事务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281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281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281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101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城管执法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976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976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976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其他城乡社区管理事务支出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2013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2013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2013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城乡社区规划与管理(款)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1001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1001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237.0%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1001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237.0%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城乡社区规划与管理(项)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1001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1001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1001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城乡社区公共设施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1455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1455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97.2%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1455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97.2%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其他城乡社区公共设施支出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1455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1455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1455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城乡社区环境卫生(款)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10804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10804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17.7%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10804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17.7%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城乡社区环境卫生(项)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10804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10804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10804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其他城乡社区支出(款)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7305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7305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-20.4%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18305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99.4%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其他城乡社区支出(项)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7305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7305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18305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农林水支出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16339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16339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46.9%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16339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46.9%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农业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5104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5104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3.1%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5104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3.1%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:rsidR="005D449C" w:rsidRDefault="00C30BFB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项目</w:t>
            </w:r>
          </w:p>
          <w:p w:rsidR="005D449C" w:rsidRDefault="005D449C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2017年预算调整数</w:t>
            </w:r>
          </w:p>
          <w:p w:rsidR="005D449C" w:rsidRDefault="005D449C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2017年决算情况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2017年决算情况（含新增债券）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决算数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完成调整预算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0"/>
                <w:szCs w:val="20"/>
              </w:rPr>
            </w:pPr>
            <w:proofErr w:type="gramStart"/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同比年</w:t>
            </w:r>
            <w:proofErr w:type="gramEnd"/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增长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决算数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比上年增长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行政运行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2347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2347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2347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一般行政管理事务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21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21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21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科技转化与推广服务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15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15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15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病虫害控制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70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70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农产品质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量安全</w:t>
            </w:r>
            <w:proofErr w:type="gram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26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26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26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执法监管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统计监测与信息服务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17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17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17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农业行业业务管理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17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17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17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农业生产支持补贴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63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63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63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农业组织化与产业化经营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40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40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成品油价格改革对渔业的补贴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416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416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416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其他农业支出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2061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2061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2061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林业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651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651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6.4%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651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6.4%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行政运行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400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400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森林资源管理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森林生态效益补偿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19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19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19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林业产业化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14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14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14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林业防灾减灾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95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95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95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其他林业支出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112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112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112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水利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9623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9623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112.8%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9623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112.8%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行政运行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1414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1414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1414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水利行业业务管理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107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107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107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水利工程建设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2010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2010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水利工程运行与维护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754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754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754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水利前期工作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36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36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36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水土保持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水文测报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19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19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19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防汛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51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51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51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抗旱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22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22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22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农田水利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15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15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15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大中型水库移民后期扶持专项支出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73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73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73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水利建设移民支出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其他水利支出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5106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5106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5106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扶贫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64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64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-74.6%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64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-74.6%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其他扶贫支出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64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64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64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农村综合改革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541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541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541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84.0%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对村级一事一议补助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540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540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540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其他农村综合改革支出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普惠金融发展支出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31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31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55.0%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31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55.0%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农业保险保费补贴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31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31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31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其他农林水事务支出(款)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325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325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-25.1%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325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-25.1%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其他农林水事务支出(项)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325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325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325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交通运输支出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3281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3281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-31.2%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3281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-31.2%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公路水路运输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3104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3104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-26.4%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3104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-26.4%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行政运行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1258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1258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1258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:rsidR="005D449C" w:rsidRDefault="00C30BFB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项目</w:t>
            </w:r>
          </w:p>
          <w:p w:rsidR="005D449C" w:rsidRDefault="005D449C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2017年预算调整数</w:t>
            </w:r>
          </w:p>
          <w:p w:rsidR="005D449C" w:rsidRDefault="005D449C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2017年决算情况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2017年决算情况（含新增债券）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决算数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完成调整预算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0"/>
                <w:szCs w:val="20"/>
              </w:rPr>
            </w:pPr>
            <w:proofErr w:type="gramStart"/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同比年</w:t>
            </w:r>
            <w:proofErr w:type="gramEnd"/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增长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决算数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比上年增长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一般行政管理事务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公路养护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541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541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541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其他公路水路运输支出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1297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1297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1297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成品油价格改革对交通运输的补贴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177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177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29.2%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177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29.2%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对城市公交的补贴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170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170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170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对农村道路客运的补贴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资源勘探信息等支出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7829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7829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-19.2%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7829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-19.2%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工业和信息产业监管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1639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1639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39.6%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1639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39.6%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工业和信息产业支持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1639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1639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1639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安全生产监管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758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758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-48.3%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758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-48.3%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行政运行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594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594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594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安全监管监察专项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164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164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164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支持中小企业发展和管理支出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5432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5432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-22.9%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5432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-22.9%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科技型中小企业技术创新基金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3912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3912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3912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中小企业发展专项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1489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1489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1489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其他支持中小企业发展和管理支出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31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31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31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商业服务业等支出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3296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3296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61.2%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3296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61.2%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商业流通事务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711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711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8.7%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711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8.7%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行政运行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306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306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306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一般行政管理事务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49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49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49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其他商业流通事务支出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356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356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356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旅游业管理与服务支出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636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636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87.1%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636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87.1%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行政运行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428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428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428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旅游行业业务管理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86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86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86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其他旅游业管理与服务支出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122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122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122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涉外发展服务支出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1919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1919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82.6%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1919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82.6%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其他涉外发展服务支出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1919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1919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1919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其他商业服务业等支出(款)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30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30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其他商业服务业等支出(项)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30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30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援助其他地区支出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958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958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958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8.0%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其他支出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958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958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958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国土海洋气象等支出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892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892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-53.2%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892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-53.2%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国土资源事务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491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491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74.1%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491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74.1%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行政运行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35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35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35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地质灾害防治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167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167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167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事业运行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241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241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241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其他国土资源事务支出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48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48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48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海洋管理事务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401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401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-75.3%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401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-75.3%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行政运行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300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300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海洋环境保护与监测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43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43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43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海洋执法监察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海岛和海域保护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31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31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31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其他海洋管理事务支出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15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15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15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住房保障支出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6223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6223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376.1%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6223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376.1%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保障性安居工程支出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2635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2635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132.8%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2635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132.8%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:rsidR="005D449C" w:rsidRDefault="00C30BFB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项目</w:t>
            </w:r>
          </w:p>
          <w:p w:rsidR="005D449C" w:rsidRDefault="005D449C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2017年预算调整数</w:t>
            </w:r>
          </w:p>
          <w:p w:rsidR="005D449C" w:rsidRDefault="005D449C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2017年决算情况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2017年决算情况（含新增债券）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决算数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完成调整预算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0"/>
                <w:szCs w:val="20"/>
              </w:rPr>
            </w:pPr>
            <w:proofErr w:type="gramStart"/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同比年</w:t>
            </w:r>
            <w:proofErr w:type="gramEnd"/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增长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决算数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比上年增长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棚户区改造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2135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2135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2135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农村危房改造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499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499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499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公共租赁住房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住房改革支出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3588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3588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10.4%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3588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10.4%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住房公积金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3560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3560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3560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购房补贴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28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28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28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其他支出(类)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648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648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-49.7%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35648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2749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.6%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其他支出(款)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648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648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-49.7%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35648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2665.6%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其他支出(项)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648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648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35648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债务付息支出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2484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2484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14.8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2484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4.8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%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地方政府一般债务付息支出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2484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2484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4.8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2484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4.8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%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地方政府一般债券付息支出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2484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2484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2484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债务发行费用支出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56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56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154.5%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56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154.5%</w:t>
            </w:r>
          </w:p>
        </w:tc>
      </w:tr>
      <w:tr w:rsidR="005D449C">
        <w:trPr>
          <w:trHeight w:val="27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地方政府一般债务发行费用支出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56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56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56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705"/>
          <w:jc w:val="center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注1：2017年一般公共预算支出274858万元，完成调整预算的100.0%，比上年增长11.5%，其中：区本级一般公共预算支出243214万元，完成调整预算的100.0%，比上年增长12.3%。</w:t>
            </w:r>
          </w:p>
          <w:p w:rsidR="005D449C" w:rsidRDefault="00C30BFB">
            <w:pPr>
              <w:widowControl/>
              <w:ind w:firstLineChars="100" w:firstLine="20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2.因龙湾区下属6个街道，无乡镇，所有支出均列为本级支出。</w:t>
            </w:r>
          </w:p>
        </w:tc>
      </w:tr>
    </w:tbl>
    <w:p w:rsidR="005D449C" w:rsidRDefault="005D449C"/>
    <w:p w:rsidR="005D449C" w:rsidRDefault="005D449C">
      <w:pPr>
        <w:rPr>
          <w:rFonts w:ascii="仿宋_GB2312" w:eastAsia="仿宋_GB2312" w:hAnsi="黑体"/>
          <w:sz w:val="32"/>
          <w:szCs w:val="32"/>
        </w:rPr>
      </w:pPr>
    </w:p>
    <w:p w:rsidR="005D449C" w:rsidRDefault="005D449C">
      <w:pPr>
        <w:rPr>
          <w:rFonts w:ascii="仿宋_GB2312" w:eastAsia="仿宋_GB2312" w:hAnsi="黑体"/>
          <w:sz w:val="32"/>
          <w:szCs w:val="32"/>
        </w:rPr>
      </w:pPr>
    </w:p>
    <w:p w:rsidR="005D449C" w:rsidRDefault="005D449C">
      <w:pPr>
        <w:rPr>
          <w:rFonts w:ascii="仿宋_GB2312" w:eastAsia="仿宋_GB2312" w:hAnsi="黑体"/>
          <w:sz w:val="32"/>
          <w:szCs w:val="32"/>
        </w:rPr>
      </w:pPr>
    </w:p>
    <w:p w:rsidR="005D449C" w:rsidRDefault="005D449C">
      <w:pPr>
        <w:rPr>
          <w:rFonts w:ascii="仿宋_GB2312" w:eastAsia="仿宋_GB2312" w:hAnsi="黑体"/>
          <w:sz w:val="32"/>
          <w:szCs w:val="32"/>
        </w:rPr>
      </w:pPr>
    </w:p>
    <w:p w:rsidR="005D449C" w:rsidRDefault="005D449C">
      <w:pPr>
        <w:rPr>
          <w:rFonts w:ascii="仿宋_GB2312" w:eastAsia="仿宋_GB2312" w:hAnsi="黑体"/>
          <w:sz w:val="32"/>
          <w:szCs w:val="32"/>
        </w:rPr>
      </w:pPr>
    </w:p>
    <w:p w:rsidR="005D449C" w:rsidRDefault="005D449C">
      <w:pPr>
        <w:rPr>
          <w:rFonts w:ascii="仿宋_GB2312" w:eastAsia="仿宋_GB2312" w:hAnsi="黑体"/>
          <w:sz w:val="32"/>
          <w:szCs w:val="32"/>
        </w:rPr>
      </w:pPr>
    </w:p>
    <w:p w:rsidR="005D449C" w:rsidRDefault="005D449C">
      <w:pPr>
        <w:rPr>
          <w:rFonts w:ascii="仿宋_GB2312" w:eastAsia="仿宋_GB2312" w:hAnsi="黑体"/>
          <w:sz w:val="32"/>
          <w:szCs w:val="32"/>
        </w:rPr>
      </w:pPr>
    </w:p>
    <w:p w:rsidR="005D449C" w:rsidRDefault="005D449C">
      <w:pPr>
        <w:rPr>
          <w:rFonts w:ascii="仿宋_GB2312" w:eastAsia="仿宋_GB2312" w:hAnsi="黑体"/>
          <w:sz w:val="32"/>
          <w:szCs w:val="32"/>
        </w:rPr>
      </w:pPr>
    </w:p>
    <w:p w:rsidR="005D449C" w:rsidRDefault="005D449C">
      <w:pPr>
        <w:rPr>
          <w:rFonts w:ascii="仿宋_GB2312" w:eastAsia="仿宋_GB2312" w:hAnsi="黑体"/>
          <w:sz w:val="32"/>
          <w:szCs w:val="32"/>
        </w:rPr>
      </w:pPr>
    </w:p>
    <w:p w:rsidR="005D449C" w:rsidRDefault="005D449C">
      <w:pPr>
        <w:rPr>
          <w:rFonts w:ascii="仿宋_GB2312" w:eastAsia="仿宋_GB2312" w:hAnsi="黑体"/>
          <w:sz w:val="32"/>
          <w:szCs w:val="32"/>
        </w:rPr>
      </w:pPr>
    </w:p>
    <w:p w:rsidR="005D449C" w:rsidRDefault="005D449C">
      <w:pPr>
        <w:rPr>
          <w:rFonts w:ascii="仿宋_GB2312" w:eastAsia="仿宋_GB2312" w:hAnsi="黑体"/>
          <w:sz w:val="32"/>
          <w:szCs w:val="32"/>
        </w:rPr>
      </w:pPr>
    </w:p>
    <w:p w:rsidR="005D449C" w:rsidRDefault="005D449C">
      <w:pPr>
        <w:rPr>
          <w:rFonts w:ascii="仿宋_GB2312" w:eastAsia="仿宋_GB2312" w:hAnsi="黑体"/>
          <w:sz w:val="32"/>
          <w:szCs w:val="32"/>
        </w:rPr>
      </w:pPr>
    </w:p>
    <w:p w:rsidR="005D449C" w:rsidRDefault="005D449C">
      <w:pPr>
        <w:rPr>
          <w:rFonts w:ascii="仿宋_GB2312" w:eastAsia="仿宋_GB2312" w:hAnsi="黑体"/>
          <w:sz w:val="32"/>
          <w:szCs w:val="32"/>
        </w:rPr>
      </w:pPr>
    </w:p>
    <w:p w:rsidR="005D449C" w:rsidRDefault="005D449C">
      <w:pPr>
        <w:rPr>
          <w:rFonts w:ascii="仿宋_GB2312" w:eastAsia="仿宋_GB2312" w:hAnsi="黑体"/>
          <w:sz w:val="32"/>
          <w:szCs w:val="32"/>
        </w:rPr>
      </w:pPr>
    </w:p>
    <w:p w:rsidR="005D449C" w:rsidRDefault="005D449C">
      <w:pPr>
        <w:rPr>
          <w:rFonts w:ascii="仿宋_GB2312" w:eastAsia="仿宋_GB2312" w:hAnsi="黑体"/>
          <w:sz w:val="32"/>
          <w:szCs w:val="32"/>
        </w:rPr>
      </w:pPr>
    </w:p>
    <w:p w:rsidR="005D449C" w:rsidRDefault="005D449C">
      <w:pPr>
        <w:rPr>
          <w:rFonts w:ascii="仿宋_GB2312" w:eastAsia="仿宋_GB2312" w:hAnsi="黑体"/>
          <w:sz w:val="32"/>
          <w:szCs w:val="32"/>
        </w:rPr>
      </w:pPr>
    </w:p>
    <w:p w:rsidR="005D449C" w:rsidRDefault="005D449C">
      <w:pPr>
        <w:rPr>
          <w:rFonts w:ascii="仿宋_GB2312" w:eastAsia="仿宋_GB2312" w:hAnsi="黑体"/>
          <w:sz w:val="32"/>
          <w:szCs w:val="32"/>
        </w:rPr>
      </w:pPr>
    </w:p>
    <w:p w:rsidR="005D449C" w:rsidRDefault="005D449C">
      <w:pPr>
        <w:rPr>
          <w:rFonts w:ascii="仿宋_GB2312" w:eastAsia="仿宋_GB2312" w:hAnsi="黑体"/>
          <w:sz w:val="32"/>
          <w:szCs w:val="32"/>
        </w:rPr>
      </w:pPr>
    </w:p>
    <w:p w:rsidR="005D449C" w:rsidRDefault="00C30BFB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lastRenderedPageBreak/>
        <w:t>附件3：</w:t>
      </w:r>
    </w:p>
    <w:tbl>
      <w:tblPr>
        <w:tblW w:w="8430" w:type="dxa"/>
        <w:tblInd w:w="271" w:type="dxa"/>
        <w:tblLayout w:type="fixed"/>
        <w:tblLook w:val="04A0" w:firstRow="1" w:lastRow="0" w:firstColumn="1" w:lastColumn="0" w:noHBand="0" w:noVBand="1"/>
      </w:tblPr>
      <w:tblGrid>
        <w:gridCol w:w="4857"/>
        <w:gridCol w:w="3573"/>
      </w:tblGrid>
      <w:tr w:rsidR="005D449C">
        <w:trPr>
          <w:trHeight w:val="300"/>
        </w:trPr>
        <w:tc>
          <w:tcPr>
            <w:tcW w:w="8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创艺简标宋" w:eastAsia="创艺简标宋" w:hAnsi="创艺简标宋" w:cs="创艺简标宋"/>
                <w:color w:val="000000"/>
                <w:kern w:val="0"/>
                <w:sz w:val="36"/>
                <w:szCs w:val="36"/>
              </w:rPr>
            </w:pPr>
            <w:r>
              <w:rPr>
                <w:rFonts w:ascii="创艺简标宋" w:eastAsia="创艺简标宋" w:hAnsi="创艺简标宋" w:cs="创艺简标宋" w:hint="eastAsia"/>
                <w:color w:val="000000"/>
                <w:kern w:val="0"/>
                <w:sz w:val="36"/>
                <w:szCs w:val="36"/>
              </w:rPr>
              <w:t>龙湾区2017年度区本级一般公共预算总体收支</w:t>
            </w:r>
          </w:p>
          <w:p w:rsidR="005D449C" w:rsidRDefault="00C30BFB">
            <w:pPr>
              <w:widowControl/>
              <w:jc w:val="center"/>
              <w:rPr>
                <w:rFonts w:ascii="创艺简标宋" w:eastAsia="创艺简标宋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创艺简标宋" w:eastAsia="创艺简标宋" w:hAnsi="创艺简标宋" w:cs="创艺简标宋" w:hint="eastAsia"/>
                <w:color w:val="000000"/>
                <w:kern w:val="0"/>
                <w:sz w:val="36"/>
                <w:szCs w:val="36"/>
              </w:rPr>
              <w:t>（平衡）决算表</w:t>
            </w:r>
          </w:p>
        </w:tc>
      </w:tr>
      <w:tr w:rsidR="005D449C">
        <w:trPr>
          <w:trHeight w:val="270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rPr>
                <w:rFonts w:ascii="创艺简标宋" w:eastAsia="创艺简标宋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单位：万元</w:t>
            </w:r>
          </w:p>
        </w:tc>
      </w:tr>
      <w:tr w:rsidR="005D449C">
        <w:trPr>
          <w:trHeight w:val="270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2017年决算数</w:t>
            </w:r>
          </w:p>
        </w:tc>
      </w:tr>
      <w:tr w:rsidR="005D449C">
        <w:trPr>
          <w:trHeight w:val="270"/>
        </w:trPr>
        <w:tc>
          <w:tcPr>
            <w:tcW w:w="4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一、收入合计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472346</w:t>
            </w:r>
          </w:p>
        </w:tc>
      </w:tr>
      <w:tr w:rsidR="005D449C">
        <w:trPr>
          <w:trHeight w:val="270"/>
        </w:trPr>
        <w:tc>
          <w:tcPr>
            <w:tcW w:w="4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（一）一般公共预算收入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258293</w:t>
            </w:r>
          </w:p>
        </w:tc>
      </w:tr>
      <w:tr w:rsidR="005D449C">
        <w:trPr>
          <w:trHeight w:val="270"/>
        </w:trPr>
        <w:tc>
          <w:tcPr>
            <w:tcW w:w="4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（二）转移性收入等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214053</w:t>
            </w:r>
          </w:p>
        </w:tc>
      </w:tr>
      <w:tr w:rsidR="005D449C">
        <w:trPr>
          <w:trHeight w:val="270"/>
        </w:trPr>
        <w:tc>
          <w:tcPr>
            <w:tcW w:w="4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1、中央四税返还收入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9454</w:t>
            </w:r>
          </w:p>
        </w:tc>
      </w:tr>
      <w:tr w:rsidR="005D449C">
        <w:trPr>
          <w:trHeight w:val="270"/>
        </w:trPr>
        <w:tc>
          <w:tcPr>
            <w:tcW w:w="4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2、上级转移支付收入（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含体制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结算补助）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79356</w:t>
            </w:r>
          </w:p>
        </w:tc>
      </w:tr>
      <w:tr w:rsidR="005D449C">
        <w:trPr>
          <w:trHeight w:val="270"/>
        </w:trPr>
        <w:tc>
          <w:tcPr>
            <w:tcW w:w="4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3、地方政府一般债务转贷收入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51000</w:t>
            </w:r>
          </w:p>
        </w:tc>
      </w:tr>
      <w:tr w:rsidR="005D449C">
        <w:trPr>
          <w:trHeight w:val="270"/>
        </w:trPr>
        <w:tc>
          <w:tcPr>
            <w:tcW w:w="4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4、调入资金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52183</w:t>
            </w:r>
          </w:p>
        </w:tc>
      </w:tr>
      <w:tr w:rsidR="005D449C">
        <w:trPr>
          <w:trHeight w:val="270"/>
        </w:trPr>
        <w:tc>
          <w:tcPr>
            <w:tcW w:w="4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其中：从政府性基金预算调入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42855</w:t>
            </w:r>
          </w:p>
        </w:tc>
      </w:tr>
      <w:tr w:rsidR="005D449C">
        <w:trPr>
          <w:trHeight w:val="270"/>
        </w:trPr>
        <w:tc>
          <w:tcPr>
            <w:tcW w:w="4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    从其他资金调入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9328</w:t>
            </w:r>
          </w:p>
        </w:tc>
      </w:tr>
      <w:tr w:rsidR="005D449C">
        <w:trPr>
          <w:trHeight w:val="270"/>
        </w:trPr>
        <w:tc>
          <w:tcPr>
            <w:tcW w:w="4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5、动用预算稳定调节基金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2312</w:t>
            </w:r>
          </w:p>
        </w:tc>
      </w:tr>
      <w:tr w:rsidR="005D449C">
        <w:trPr>
          <w:trHeight w:val="270"/>
        </w:trPr>
        <w:tc>
          <w:tcPr>
            <w:tcW w:w="4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6、使用结转资金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19748</w:t>
            </w:r>
          </w:p>
        </w:tc>
      </w:tr>
      <w:tr w:rsidR="005D449C">
        <w:trPr>
          <w:trHeight w:val="270"/>
        </w:trPr>
        <w:tc>
          <w:tcPr>
            <w:tcW w:w="4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二、支出合计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472346</w:t>
            </w:r>
          </w:p>
        </w:tc>
      </w:tr>
      <w:tr w:rsidR="005D449C">
        <w:trPr>
          <w:trHeight w:val="270"/>
        </w:trPr>
        <w:tc>
          <w:tcPr>
            <w:tcW w:w="4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（一）一般公共预算支出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325858</w:t>
            </w:r>
          </w:p>
        </w:tc>
      </w:tr>
      <w:tr w:rsidR="005D449C">
        <w:trPr>
          <w:trHeight w:val="270"/>
        </w:trPr>
        <w:tc>
          <w:tcPr>
            <w:tcW w:w="4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（二）转移性支出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146488</w:t>
            </w:r>
          </w:p>
        </w:tc>
      </w:tr>
      <w:tr w:rsidR="005D449C">
        <w:trPr>
          <w:trHeight w:val="270"/>
        </w:trPr>
        <w:tc>
          <w:tcPr>
            <w:tcW w:w="4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1、上解上级支出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111591</w:t>
            </w:r>
          </w:p>
        </w:tc>
      </w:tr>
      <w:tr w:rsidR="005D449C">
        <w:trPr>
          <w:trHeight w:val="270"/>
        </w:trPr>
        <w:tc>
          <w:tcPr>
            <w:tcW w:w="4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2、安排预算稳定调节基金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5D449C">
        <w:trPr>
          <w:trHeight w:val="270"/>
        </w:trPr>
        <w:tc>
          <w:tcPr>
            <w:tcW w:w="4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3、地方政府一般债务还本支出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5D449C">
        <w:trPr>
          <w:trHeight w:val="270"/>
        </w:trPr>
        <w:tc>
          <w:tcPr>
            <w:tcW w:w="4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4、年终结余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34897</w:t>
            </w:r>
          </w:p>
        </w:tc>
      </w:tr>
    </w:tbl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C30BFB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lastRenderedPageBreak/>
        <w:t>附件4：</w:t>
      </w:r>
    </w:p>
    <w:tbl>
      <w:tblPr>
        <w:tblW w:w="82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9"/>
        <w:gridCol w:w="4061"/>
      </w:tblGrid>
      <w:tr w:rsidR="005D449C">
        <w:trPr>
          <w:trHeight w:val="1491"/>
        </w:trPr>
        <w:tc>
          <w:tcPr>
            <w:tcW w:w="8220" w:type="dxa"/>
            <w:gridSpan w:val="2"/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textAlignment w:val="center"/>
              <w:rPr>
                <w:rFonts w:ascii="创艺简标宋" w:eastAsia="创艺简标宋" w:hAnsi="创艺简标宋" w:cs="创艺简标宋"/>
                <w:color w:val="000000"/>
                <w:kern w:val="0"/>
                <w:sz w:val="36"/>
                <w:szCs w:val="36"/>
              </w:rPr>
            </w:pPr>
            <w:r>
              <w:rPr>
                <w:rFonts w:ascii="创艺简标宋" w:eastAsia="创艺简标宋" w:hAnsi="创艺简标宋" w:cs="创艺简标宋" w:hint="eastAsia"/>
                <w:color w:val="000000"/>
                <w:kern w:val="0"/>
                <w:sz w:val="36"/>
                <w:szCs w:val="36"/>
              </w:rPr>
              <w:t>龙湾区一般公共预算税收返还和转移支付</w:t>
            </w:r>
          </w:p>
          <w:p w:rsidR="005D449C" w:rsidRDefault="00C30B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创艺简标宋" w:eastAsia="创艺简标宋" w:hAnsi="创艺简标宋" w:cs="创艺简标宋" w:hint="eastAsia"/>
                <w:color w:val="000000"/>
                <w:kern w:val="0"/>
                <w:sz w:val="36"/>
                <w:szCs w:val="36"/>
              </w:rPr>
              <w:t>分地区决算表</w:t>
            </w:r>
          </w:p>
        </w:tc>
      </w:tr>
      <w:tr w:rsidR="005D449C">
        <w:trPr>
          <w:trHeight w:val="921"/>
        </w:trPr>
        <w:tc>
          <w:tcPr>
            <w:tcW w:w="4159" w:type="dxa"/>
            <w:shd w:val="clear" w:color="auto" w:fill="auto"/>
            <w:vAlign w:val="center"/>
          </w:tcPr>
          <w:p w:rsidR="005D449C" w:rsidRDefault="005D449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061" w:type="dxa"/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单位：万元</w:t>
            </w:r>
          </w:p>
        </w:tc>
      </w:tr>
      <w:tr w:rsidR="005D449C">
        <w:trPr>
          <w:trHeight w:val="950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项      目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2017年执行数</w:t>
            </w:r>
          </w:p>
        </w:tc>
      </w:tr>
      <w:tr w:rsidR="005D449C">
        <w:trPr>
          <w:trHeight w:val="950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一、税收返还支出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49C" w:rsidRDefault="00533A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</w:tr>
      <w:tr w:rsidR="005D449C">
        <w:trPr>
          <w:trHeight w:val="950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二、一般性转移支付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49C" w:rsidRDefault="00533A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</w:tr>
      <w:tr w:rsidR="005D449C">
        <w:trPr>
          <w:trHeight w:val="950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三、专项转移支付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49C" w:rsidRDefault="00533A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</w:tr>
      <w:tr w:rsidR="005D449C">
        <w:trPr>
          <w:trHeight w:val="1784"/>
        </w:trPr>
        <w:tc>
          <w:tcPr>
            <w:tcW w:w="8220" w:type="dxa"/>
            <w:gridSpan w:val="2"/>
            <w:shd w:val="clear" w:color="auto" w:fill="auto"/>
            <w:vAlign w:val="center"/>
          </w:tcPr>
          <w:p w:rsidR="005D449C" w:rsidRDefault="00154E10" w:rsidP="00533A5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注：因龙湾区下属6个街道，无乡镇，所有支出均列为本级支出，无转移到下级支出</w:t>
            </w:r>
            <w:bookmarkStart w:id="0" w:name="_GoBack"/>
            <w:bookmarkEnd w:id="0"/>
          </w:p>
        </w:tc>
      </w:tr>
    </w:tbl>
    <w:p w:rsidR="005D449C" w:rsidRDefault="005D449C"/>
    <w:p w:rsidR="006E1170" w:rsidRDefault="006E1170">
      <w:pPr>
        <w:rPr>
          <w:rFonts w:ascii="仿宋_GB2312" w:eastAsia="仿宋_GB2312" w:hAnsi="黑体"/>
          <w:sz w:val="32"/>
          <w:szCs w:val="32"/>
        </w:rPr>
      </w:pPr>
    </w:p>
    <w:p w:rsidR="006E1170" w:rsidRDefault="006E1170">
      <w:pPr>
        <w:rPr>
          <w:rFonts w:ascii="仿宋_GB2312" w:eastAsia="仿宋_GB2312" w:hAnsi="黑体"/>
          <w:sz w:val="32"/>
          <w:szCs w:val="32"/>
        </w:rPr>
      </w:pPr>
    </w:p>
    <w:p w:rsidR="006E1170" w:rsidRDefault="006E1170">
      <w:pPr>
        <w:rPr>
          <w:rFonts w:ascii="仿宋_GB2312" w:eastAsia="仿宋_GB2312" w:hAnsi="黑体"/>
          <w:sz w:val="32"/>
          <w:szCs w:val="32"/>
        </w:rPr>
      </w:pPr>
    </w:p>
    <w:p w:rsidR="006E1170" w:rsidRDefault="006E1170">
      <w:pPr>
        <w:rPr>
          <w:rFonts w:ascii="仿宋_GB2312" w:eastAsia="仿宋_GB2312" w:hAnsi="黑体"/>
          <w:sz w:val="32"/>
          <w:szCs w:val="32"/>
        </w:rPr>
      </w:pPr>
    </w:p>
    <w:p w:rsidR="006E1170" w:rsidRDefault="006E1170">
      <w:pPr>
        <w:rPr>
          <w:rFonts w:ascii="仿宋_GB2312" w:eastAsia="仿宋_GB2312" w:hAnsi="黑体"/>
          <w:sz w:val="32"/>
          <w:szCs w:val="32"/>
        </w:rPr>
      </w:pPr>
    </w:p>
    <w:p w:rsidR="006E1170" w:rsidRDefault="006E1170">
      <w:pPr>
        <w:rPr>
          <w:rFonts w:ascii="仿宋_GB2312" w:eastAsia="仿宋_GB2312" w:hAnsi="黑体"/>
          <w:sz w:val="32"/>
          <w:szCs w:val="32"/>
        </w:rPr>
      </w:pPr>
    </w:p>
    <w:p w:rsidR="006E1170" w:rsidRDefault="006E1170">
      <w:pPr>
        <w:rPr>
          <w:rFonts w:ascii="仿宋_GB2312" w:eastAsia="仿宋_GB2312" w:hAnsi="黑体"/>
          <w:sz w:val="32"/>
          <w:szCs w:val="32"/>
        </w:rPr>
      </w:pPr>
    </w:p>
    <w:p w:rsidR="006E1170" w:rsidRDefault="006E1170">
      <w:pPr>
        <w:rPr>
          <w:rFonts w:ascii="仿宋_GB2312" w:eastAsia="仿宋_GB2312" w:hAnsi="黑体"/>
          <w:sz w:val="32"/>
          <w:szCs w:val="32"/>
        </w:rPr>
      </w:pPr>
    </w:p>
    <w:p w:rsidR="006E1170" w:rsidRDefault="006E1170">
      <w:pPr>
        <w:rPr>
          <w:rFonts w:ascii="仿宋_GB2312" w:eastAsia="仿宋_GB2312" w:hAnsi="黑体"/>
          <w:sz w:val="32"/>
          <w:szCs w:val="32"/>
        </w:rPr>
      </w:pPr>
    </w:p>
    <w:p w:rsidR="006E1170" w:rsidRDefault="006E1170">
      <w:pPr>
        <w:rPr>
          <w:rFonts w:ascii="仿宋_GB2312" w:eastAsia="仿宋_GB2312" w:hAnsi="黑体"/>
          <w:sz w:val="32"/>
          <w:szCs w:val="32"/>
        </w:rPr>
      </w:pPr>
    </w:p>
    <w:p w:rsidR="006E1170" w:rsidRDefault="006E1170">
      <w:pPr>
        <w:rPr>
          <w:rFonts w:ascii="仿宋_GB2312" w:eastAsia="仿宋_GB2312" w:hAnsi="黑体"/>
          <w:sz w:val="32"/>
          <w:szCs w:val="32"/>
        </w:rPr>
      </w:pPr>
    </w:p>
    <w:p w:rsidR="006E1170" w:rsidRDefault="006E1170">
      <w:pPr>
        <w:rPr>
          <w:rFonts w:ascii="仿宋_GB2312" w:eastAsia="仿宋_GB2312" w:hAnsi="黑体"/>
          <w:sz w:val="32"/>
          <w:szCs w:val="32"/>
        </w:rPr>
      </w:pPr>
    </w:p>
    <w:p w:rsidR="005D449C" w:rsidRDefault="00C30BFB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lastRenderedPageBreak/>
        <w:t>附件5：</w:t>
      </w:r>
    </w:p>
    <w:tbl>
      <w:tblPr>
        <w:tblW w:w="83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73"/>
        <w:gridCol w:w="3072"/>
      </w:tblGrid>
      <w:tr w:rsidR="005D449C">
        <w:trPr>
          <w:trHeight w:val="983"/>
        </w:trPr>
        <w:tc>
          <w:tcPr>
            <w:tcW w:w="8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创艺简标宋" w:eastAsia="创艺简标宋" w:hAnsi="宋体" w:cs="宋体"/>
                <w:color w:val="000000"/>
                <w:spacing w:val="-20"/>
                <w:kern w:val="0"/>
                <w:sz w:val="36"/>
                <w:szCs w:val="36"/>
              </w:rPr>
            </w:pPr>
            <w:r>
              <w:rPr>
                <w:rFonts w:ascii="创艺简标宋" w:eastAsia="创艺简标宋" w:hAnsi="宋体" w:cs="宋体" w:hint="eastAsia"/>
                <w:color w:val="000000"/>
                <w:spacing w:val="-20"/>
                <w:kern w:val="0"/>
                <w:sz w:val="36"/>
                <w:szCs w:val="36"/>
              </w:rPr>
              <w:t>龙湾区2017年度区一般公共预算本级基本支出决算表</w:t>
            </w:r>
          </w:p>
        </w:tc>
      </w:tr>
      <w:tr w:rsidR="005D449C">
        <w:trPr>
          <w:trHeight w:val="249"/>
        </w:trPr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单位：万元</w:t>
            </w:r>
          </w:p>
        </w:tc>
      </w:tr>
      <w:tr w:rsidR="005D449C">
        <w:trPr>
          <w:trHeight w:val="332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项目 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2017年执行数</w:t>
            </w:r>
          </w:p>
        </w:tc>
      </w:tr>
      <w:tr w:rsidR="005D449C">
        <w:trPr>
          <w:trHeight w:val="249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一、机关工资福利支出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77510 </w:t>
            </w:r>
          </w:p>
        </w:tc>
      </w:tr>
      <w:tr w:rsidR="005D449C">
        <w:trPr>
          <w:trHeight w:val="249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其中：工资奖金津补贴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44228 </w:t>
            </w:r>
          </w:p>
        </w:tc>
      </w:tr>
      <w:tr w:rsidR="005D449C">
        <w:trPr>
          <w:trHeight w:val="249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社会保障缴费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12140 </w:t>
            </w:r>
          </w:p>
        </w:tc>
      </w:tr>
      <w:tr w:rsidR="005D449C">
        <w:trPr>
          <w:trHeight w:val="249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住房公积金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4931 </w:t>
            </w:r>
          </w:p>
        </w:tc>
      </w:tr>
      <w:tr w:rsidR="005D449C">
        <w:trPr>
          <w:trHeight w:val="249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其他工资福利支出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6181 </w:t>
            </w:r>
          </w:p>
        </w:tc>
      </w:tr>
      <w:tr w:rsidR="005D449C">
        <w:trPr>
          <w:trHeight w:val="249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二、机关商品和服务支出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8213 </w:t>
            </w:r>
          </w:p>
        </w:tc>
      </w:tr>
      <w:tr w:rsidR="005D449C">
        <w:trPr>
          <w:trHeight w:val="249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其中：办公经费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4787 </w:t>
            </w:r>
          </w:p>
        </w:tc>
      </w:tr>
      <w:tr w:rsidR="005D449C">
        <w:trPr>
          <w:trHeight w:val="249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会议费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21 </w:t>
            </w:r>
          </w:p>
        </w:tc>
      </w:tr>
      <w:tr w:rsidR="005D449C">
        <w:trPr>
          <w:trHeight w:val="249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培训费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126 </w:t>
            </w:r>
          </w:p>
        </w:tc>
      </w:tr>
      <w:tr w:rsidR="005D449C">
        <w:trPr>
          <w:trHeight w:val="249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专用材料购置费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1171 </w:t>
            </w:r>
          </w:p>
        </w:tc>
      </w:tr>
      <w:tr w:rsidR="005D449C">
        <w:trPr>
          <w:trHeight w:val="249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委托业务费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1047 </w:t>
            </w:r>
          </w:p>
        </w:tc>
      </w:tr>
      <w:tr w:rsidR="005D449C">
        <w:trPr>
          <w:trHeight w:val="249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公务接待费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60 </w:t>
            </w:r>
          </w:p>
        </w:tc>
      </w:tr>
      <w:tr w:rsidR="005D449C">
        <w:trPr>
          <w:trHeight w:val="249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因公出国（境）费用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25 </w:t>
            </w:r>
          </w:p>
        </w:tc>
      </w:tr>
      <w:tr w:rsidR="005D449C">
        <w:trPr>
          <w:trHeight w:val="249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公务用车运行维护费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481 </w:t>
            </w:r>
          </w:p>
        </w:tc>
      </w:tr>
      <w:tr w:rsidR="005D449C">
        <w:trPr>
          <w:trHeight w:val="249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三、机关资本性支出（一）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211 </w:t>
            </w:r>
          </w:p>
        </w:tc>
      </w:tr>
      <w:tr w:rsidR="005D449C">
        <w:trPr>
          <w:trHeight w:val="249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设备购置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211 </w:t>
            </w:r>
          </w:p>
        </w:tc>
      </w:tr>
      <w:tr w:rsidR="005D449C">
        <w:trPr>
          <w:trHeight w:val="249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四、对事业单位经常性补助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75349 </w:t>
            </w:r>
          </w:p>
        </w:tc>
      </w:tr>
      <w:tr w:rsidR="005D449C">
        <w:trPr>
          <w:trHeight w:val="249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工资福利支出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70446 </w:t>
            </w:r>
          </w:p>
        </w:tc>
      </w:tr>
      <w:tr w:rsidR="005D449C">
        <w:trPr>
          <w:trHeight w:val="249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商品服务支出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4124 </w:t>
            </w:r>
          </w:p>
        </w:tc>
      </w:tr>
      <w:tr w:rsidR="005D449C">
        <w:trPr>
          <w:trHeight w:val="249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其他对事业单位补助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779 </w:t>
            </w:r>
          </w:p>
        </w:tc>
      </w:tr>
      <w:tr w:rsidR="005D449C">
        <w:trPr>
          <w:trHeight w:val="249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五、对事业单位资本性补助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245 </w:t>
            </w:r>
          </w:p>
        </w:tc>
      </w:tr>
      <w:tr w:rsidR="005D449C">
        <w:trPr>
          <w:trHeight w:val="249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资本性支出（一）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245 </w:t>
            </w:r>
          </w:p>
        </w:tc>
      </w:tr>
      <w:tr w:rsidR="005D449C">
        <w:trPr>
          <w:trHeight w:val="249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六、对企业补助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</w:tr>
      <w:tr w:rsidR="005D449C">
        <w:trPr>
          <w:trHeight w:val="249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费用补贴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</w:tr>
      <w:tr w:rsidR="005D449C">
        <w:trPr>
          <w:trHeight w:val="249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利息补贴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</w:tr>
      <w:tr w:rsidR="005D449C">
        <w:trPr>
          <w:trHeight w:val="249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其他对企业补助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</w:tr>
      <w:tr w:rsidR="005D449C">
        <w:trPr>
          <w:trHeight w:val="249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七、对企业资本性补助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</w:tr>
      <w:tr w:rsidR="005D449C">
        <w:trPr>
          <w:trHeight w:val="249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对企业资本性支出（一）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</w:tr>
      <w:tr w:rsidR="005D449C">
        <w:trPr>
          <w:trHeight w:val="249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八、对个人和家庭的补助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1581 </w:t>
            </w:r>
          </w:p>
        </w:tc>
      </w:tr>
      <w:tr w:rsidR="005D449C">
        <w:trPr>
          <w:trHeight w:val="249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社会福利和救助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438 </w:t>
            </w:r>
          </w:p>
        </w:tc>
      </w:tr>
      <w:tr w:rsidR="005D449C">
        <w:trPr>
          <w:trHeight w:val="249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助学金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 </w:t>
            </w:r>
          </w:p>
        </w:tc>
      </w:tr>
      <w:tr w:rsidR="005D449C">
        <w:trPr>
          <w:trHeight w:val="249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个人农业生产补贴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</w:tr>
      <w:tr w:rsidR="005D449C">
        <w:trPr>
          <w:trHeight w:val="249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离退休费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33 </w:t>
            </w:r>
          </w:p>
        </w:tc>
      </w:tr>
      <w:tr w:rsidR="005D449C">
        <w:trPr>
          <w:trHeight w:val="249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其他对个人和家庭的补助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1034 </w:t>
            </w:r>
          </w:p>
        </w:tc>
      </w:tr>
      <w:tr w:rsidR="005D449C">
        <w:trPr>
          <w:trHeight w:val="249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支出合计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163109 </w:t>
            </w:r>
          </w:p>
        </w:tc>
      </w:tr>
    </w:tbl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C30BFB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lastRenderedPageBreak/>
        <w:t>附件6：</w:t>
      </w:r>
    </w:p>
    <w:tbl>
      <w:tblPr>
        <w:tblW w:w="82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94"/>
        <w:gridCol w:w="2566"/>
      </w:tblGrid>
      <w:tr w:rsidR="005D449C">
        <w:trPr>
          <w:trHeight w:val="1099"/>
        </w:trPr>
        <w:tc>
          <w:tcPr>
            <w:tcW w:w="8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20"/>
                <w:kern w:val="0"/>
                <w:sz w:val="36"/>
                <w:szCs w:val="36"/>
              </w:rPr>
            </w:pPr>
            <w:r>
              <w:rPr>
                <w:rFonts w:ascii="创艺简标宋" w:eastAsia="创艺简标宋" w:hAnsi="创艺简标宋" w:cs="创艺简标宋" w:hint="eastAsia"/>
                <w:color w:val="000000"/>
                <w:spacing w:val="-20"/>
                <w:kern w:val="0"/>
                <w:sz w:val="36"/>
                <w:szCs w:val="36"/>
              </w:rPr>
              <w:t>龙湾区2017年度地方政府一般债务限额和余额情况表</w:t>
            </w:r>
          </w:p>
        </w:tc>
      </w:tr>
      <w:tr w:rsidR="005D449C">
        <w:trPr>
          <w:trHeight w:val="270"/>
        </w:trPr>
        <w:tc>
          <w:tcPr>
            <w:tcW w:w="5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单位：万元</w:t>
            </w:r>
          </w:p>
        </w:tc>
      </w:tr>
      <w:tr w:rsidR="005D449C">
        <w:trPr>
          <w:trHeight w:val="439"/>
        </w:trPr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项目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2017年执行情况</w:t>
            </w:r>
          </w:p>
        </w:tc>
      </w:tr>
      <w:tr w:rsidR="005D449C">
        <w:trPr>
          <w:trHeight w:val="439"/>
        </w:trPr>
        <w:tc>
          <w:tcPr>
            <w:tcW w:w="5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一、2017年地方政府一般债务还本额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5D449C">
        <w:trPr>
          <w:trHeight w:val="439"/>
        </w:trPr>
        <w:tc>
          <w:tcPr>
            <w:tcW w:w="5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二、2017年末地方政府一般债务限额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126400</w:t>
            </w:r>
          </w:p>
        </w:tc>
      </w:tr>
      <w:tr w:rsidR="005D449C">
        <w:trPr>
          <w:trHeight w:val="439"/>
        </w:trPr>
        <w:tc>
          <w:tcPr>
            <w:tcW w:w="5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三、2017年末地方政府一般债务余额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126400</w:t>
            </w:r>
          </w:p>
        </w:tc>
      </w:tr>
    </w:tbl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C30BFB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lastRenderedPageBreak/>
        <w:t>附件7：</w:t>
      </w:r>
    </w:p>
    <w:tbl>
      <w:tblPr>
        <w:tblW w:w="8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18"/>
        <w:gridCol w:w="1950"/>
        <w:gridCol w:w="1575"/>
        <w:gridCol w:w="1500"/>
        <w:gridCol w:w="1230"/>
      </w:tblGrid>
      <w:tr w:rsidR="005D449C">
        <w:trPr>
          <w:trHeight w:val="450"/>
        </w:trPr>
        <w:tc>
          <w:tcPr>
            <w:tcW w:w="8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创艺简标宋" w:eastAsia="创艺简标宋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创艺简标宋" w:eastAsia="创艺简标宋" w:hAnsi="宋体" w:cs="宋体" w:hint="eastAsia"/>
                <w:color w:val="000000"/>
                <w:kern w:val="0"/>
                <w:sz w:val="36"/>
                <w:szCs w:val="36"/>
              </w:rPr>
              <w:t>龙湾区2017年度政府性基金收入决算表</w:t>
            </w:r>
          </w:p>
        </w:tc>
      </w:tr>
      <w:tr w:rsidR="005D449C">
        <w:trPr>
          <w:trHeight w:val="270"/>
        </w:trPr>
        <w:tc>
          <w:tcPr>
            <w:tcW w:w="87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 w:rsidR="005D449C">
        <w:trPr>
          <w:trHeight w:val="537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项目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2017年预算调整数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2017年决算数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完成调整预算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比上年增长</w:t>
            </w:r>
          </w:p>
        </w:tc>
      </w:tr>
      <w:tr w:rsidR="005D449C">
        <w:trPr>
          <w:trHeight w:val="492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政府性基金收入合计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697047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693469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99.5%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214.1%</w:t>
            </w:r>
          </w:p>
        </w:tc>
      </w:tr>
      <w:tr w:rsidR="005D449C">
        <w:trPr>
          <w:trHeight w:val="48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新型墙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体材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料专项基金收入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48.3%</w:t>
            </w:r>
          </w:p>
        </w:tc>
      </w:tr>
      <w:tr w:rsidR="005D449C">
        <w:trPr>
          <w:trHeight w:val="522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城市公用事业附加收入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32.3%</w:t>
            </w:r>
          </w:p>
        </w:tc>
      </w:tr>
      <w:tr w:rsidR="005D449C">
        <w:trPr>
          <w:trHeight w:val="48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国有土地使用权出让收入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663486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663485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250.3%</w:t>
            </w:r>
          </w:p>
        </w:tc>
      </w:tr>
      <w:tr w:rsidR="005D449C">
        <w:trPr>
          <w:trHeight w:val="48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城市基础设施配套费收入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2371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-100.0%</w:t>
            </w:r>
          </w:p>
        </w:tc>
      </w:tr>
      <w:tr w:rsidR="005D449C">
        <w:trPr>
          <w:trHeight w:val="48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彩票发行机构和彩票销售机构的业务费用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18.0%</w:t>
            </w:r>
          </w:p>
        </w:tc>
      </w:tr>
      <w:tr w:rsidR="005D449C">
        <w:trPr>
          <w:trHeight w:val="447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彩票公益金收入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-12.9%</w:t>
            </w:r>
          </w:p>
        </w:tc>
      </w:tr>
      <w:tr w:rsidR="005D449C">
        <w:trPr>
          <w:trHeight w:val="567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其他政府性基金收入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27958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26753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95.7%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-0.2%</w:t>
            </w:r>
          </w:p>
        </w:tc>
      </w:tr>
      <w:tr w:rsidR="005D449C">
        <w:trPr>
          <w:trHeight w:val="1260"/>
        </w:trPr>
        <w:tc>
          <w:tcPr>
            <w:tcW w:w="8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注：城市基础设施配套费收入调整为上级补助收入</w:t>
            </w:r>
          </w:p>
        </w:tc>
      </w:tr>
    </w:tbl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tbl>
      <w:tblPr>
        <w:tblpPr w:leftFromText="180" w:rightFromText="180" w:vertAnchor="text" w:horzAnchor="margin" w:tblpXSpec="center" w:tblpY="-128"/>
        <w:tblW w:w="10041" w:type="dxa"/>
        <w:jc w:val="center"/>
        <w:tblLayout w:type="fixed"/>
        <w:tblLook w:val="04A0" w:firstRow="1" w:lastRow="0" w:firstColumn="1" w:lastColumn="0" w:noHBand="0" w:noVBand="1"/>
      </w:tblPr>
      <w:tblGrid>
        <w:gridCol w:w="4649"/>
        <w:gridCol w:w="972"/>
        <w:gridCol w:w="876"/>
        <w:gridCol w:w="876"/>
        <w:gridCol w:w="876"/>
        <w:gridCol w:w="916"/>
        <w:gridCol w:w="876"/>
      </w:tblGrid>
      <w:tr w:rsidR="005D449C">
        <w:trPr>
          <w:trHeight w:val="450"/>
          <w:jc w:val="center"/>
        </w:trPr>
        <w:tc>
          <w:tcPr>
            <w:tcW w:w="100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仿宋_GB2312" w:eastAsia="仿宋_GB2312" w:hAnsi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32"/>
                <w:szCs w:val="32"/>
              </w:rPr>
              <w:lastRenderedPageBreak/>
              <w:t>附件8：</w:t>
            </w:r>
          </w:p>
          <w:p w:rsidR="005D449C" w:rsidRDefault="00C30BFB">
            <w:pPr>
              <w:widowControl/>
              <w:jc w:val="center"/>
              <w:rPr>
                <w:rFonts w:ascii="创艺简标宋" w:eastAsia="创艺简标宋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创艺简标宋" w:eastAsia="创艺简标宋" w:hAnsi="宋体" w:cs="宋体" w:hint="eastAsia"/>
                <w:color w:val="000000"/>
                <w:kern w:val="0"/>
                <w:sz w:val="36"/>
                <w:szCs w:val="36"/>
              </w:rPr>
              <w:t>龙湾区2017年度政府性基金支出执行情况</w:t>
            </w:r>
          </w:p>
        </w:tc>
      </w:tr>
      <w:tr w:rsidR="005D449C">
        <w:trPr>
          <w:trHeight w:val="480"/>
          <w:jc w:val="center"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="创艺简标宋" w:eastAsia="创艺简标宋" w:hAnsi="宋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 w:rsidR="005D449C">
        <w:trPr>
          <w:trHeight w:val="499"/>
          <w:jc w:val="center"/>
        </w:trPr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项目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2017年预算调整数</w:t>
            </w:r>
          </w:p>
        </w:tc>
        <w:tc>
          <w:tcPr>
            <w:tcW w:w="2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2017年决算情况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2017年决算情况（含新增债券）</w:t>
            </w:r>
          </w:p>
        </w:tc>
      </w:tr>
      <w:tr w:rsidR="005D449C">
        <w:trPr>
          <w:trHeight w:val="630"/>
          <w:jc w:val="center"/>
        </w:trPr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决算数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完成调整预算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比上年增长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含新增债券支出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比上年增长</w:t>
            </w:r>
          </w:p>
        </w:tc>
      </w:tr>
      <w:tr w:rsidR="005D449C">
        <w:trPr>
          <w:trHeight w:val="270"/>
          <w:jc w:val="center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政府性基金预算支出合计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716401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716401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209.4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755401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226.2%</w:t>
            </w:r>
          </w:p>
        </w:tc>
      </w:tr>
      <w:tr w:rsidR="005D449C">
        <w:trPr>
          <w:trHeight w:val="270"/>
          <w:jc w:val="center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大中型水库移民后期扶持基金支出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-66.8%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-66.8%</w:t>
            </w:r>
          </w:p>
        </w:tc>
      </w:tr>
      <w:tr w:rsidR="005D449C">
        <w:trPr>
          <w:trHeight w:val="270"/>
          <w:jc w:val="center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移民补助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D449C">
        <w:trPr>
          <w:trHeight w:val="270"/>
          <w:jc w:val="center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基础设施建设和经济发展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D449C">
        <w:trPr>
          <w:trHeight w:val="270"/>
          <w:jc w:val="center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国有土地使用权出让相关支出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687448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687448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726,448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D449C">
        <w:trPr>
          <w:trHeight w:val="480"/>
          <w:jc w:val="center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国有土地使用权出让收入及对应专项债务收入安排的支出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680402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680402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231.4%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719,402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250.4%</w:t>
            </w:r>
          </w:p>
        </w:tc>
      </w:tr>
      <w:tr w:rsidR="005D449C">
        <w:trPr>
          <w:trHeight w:val="270"/>
          <w:jc w:val="center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征地和拆迁补偿支出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657,012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D449C">
        <w:trPr>
          <w:trHeight w:val="270"/>
          <w:jc w:val="center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土地开发支出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48,000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D449C">
        <w:trPr>
          <w:trHeight w:val="270"/>
          <w:jc w:val="center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城市建设支出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588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588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D449C">
        <w:trPr>
          <w:trHeight w:val="270"/>
          <w:jc w:val="center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农村基础设施建设支出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D449C">
        <w:trPr>
          <w:trHeight w:val="270"/>
          <w:jc w:val="center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补助被征地农民支出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5,896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D449C">
        <w:trPr>
          <w:trHeight w:val="480"/>
          <w:jc w:val="center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其他国有土地使用权出让收入安排的支出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7,906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D449C">
        <w:trPr>
          <w:trHeight w:val="270"/>
          <w:jc w:val="center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国有土地使用权出让债务付息支出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6955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6955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39.2%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6,955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39.2%</w:t>
            </w:r>
          </w:p>
        </w:tc>
      </w:tr>
      <w:tr w:rsidR="005D449C">
        <w:trPr>
          <w:trHeight w:val="270"/>
          <w:jc w:val="center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国有土地使用权出让债务发行费用支出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9.6%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9.6%</w:t>
            </w:r>
          </w:p>
        </w:tc>
      </w:tr>
      <w:tr w:rsidR="005D449C">
        <w:trPr>
          <w:trHeight w:val="270"/>
          <w:jc w:val="center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城市公用事业附加相关支出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2,998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2,998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92.9%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2,998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92.9%</w:t>
            </w:r>
          </w:p>
        </w:tc>
      </w:tr>
      <w:tr w:rsidR="005D449C">
        <w:trPr>
          <w:trHeight w:val="270"/>
          <w:jc w:val="center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城市公用事业附加及对应专项债务收入安排的支出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2,998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2,998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2,998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D449C">
        <w:trPr>
          <w:trHeight w:val="270"/>
          <w:jc w:val="center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城市公共设施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2,998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2,998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2,998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D449C">
        <w:trPr>
          <w:trHeight w:val="270"/>
          <w:jc w:val="center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污水处理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费相关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支出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6,712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6,712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310.3%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6,712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310.3%</w:t>
            </w:r>
          </w:p>
        </w:tc>
      </w:tr>
      <w:tr w:rsidR="005D449C">
        <w:trPr>
          <w:trHeight w:val="270"/>
          <w:jc w:val="center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污水处理费及对应专项债务收入安排的支出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6,712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6,712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6,712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D449C">
        <w:trPr>
          <w:trHeight w:val="270"/>
          <w:jc w:val="center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污水处理设施建设和运营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6,712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6,712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6,712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D449C">
        <w:trPr>
          <w:trHeight w:val="270"/>
          <w:jc w:val="center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旅游发展基金支出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-64.3%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-64.3%</w:t>
            </w:r>
          </w:p>
        </w:tc>
      </w:tr>
      <w:tr w:rsidR="005D449C">
        <w:trPr>
          <w:trHeight w:val="270"/>
          <w:jc w:val="center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地方旅游开发项目补助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D449C">
        <w:trPr>
          <w:trHeight w:val="270"/>
          <w:jc w:val="center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彩票发行销售机构业务费安排的支出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-50.7%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-50.7%</w:t>
            </w:r>
          </w:p>
        </w:tc>
      </w:tr>
      <w:tr w:rsidR="005D449C">
        <w:trPr>
          <w:trHeight w:val="270"/>
          <w:jc w:val="center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福利彩票销售机构的业务费支出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D449C">
        <w:trPr>
          <w:trHeight w:val="270"/>
          <w:jc w:val="center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彩票公益金相关支出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-75.6%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-75.6%</w:t>
            </w:r>
          </w:p>
        </w:tc>
      </w:tr>
      <w:tr w:rsidR="005D449C">
        <w:trPr>
          <w:trHeight w:val="270"/>
          <w:jc w:val="center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彩票公益金及对应专项债务收入安排的支出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D449C">
        <w:trPr>
          <w:trHeight w:val="270"/>
          <w:jc w:val="center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用于社会福利的彩票公益金支出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D449C">
        <w:trPr>
          <w:trHeight w:val="270"/>
          <w:jc w:val="center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用于体育事业的彩票公益金支出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D449C">
        <w:trPr>
          <w:trHeight w:val="270"/>
          <w:jc w:val="center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用于残疾人事业的彩票公益金支出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D449C">
        <w:trPr>
          <w:trHeight w:val="270"/>
          <w:jc w:val="center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其他政府性基金相关支出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18,415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18,415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22.8%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18,415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22.8%</w:t>
            </w:r>
          </w:p>
        </w:tc>
      </w:tr>
      <w:tr w:rsidR="005D449C">
        <w:trPr>
          <w:trHeight w:val="270"/>
          <w:jc w:val="center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其他政府性基金及对应专项债务收入安排的支出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18,415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18,415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18,415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5D449C" w:rsidRDefault="005D449C"/>
    <w:p w:rsidR="005D449C" w:rsidRDefault="005D449C">
      <w:pPr>
        <w:rPr>
          <w:rFonts w:ascii="仿宋_GB2312" w:eastAsia="仿宋_GB2312" w:hAnsi="黑体"/>
          <w:sz w:val="32"/>
          <w:szCs w:val="32"/>
        </w:rPr>
      </w:pPr>
    </w:p>
    <w:p w:rsidR="005D449C" w:rsidRDefault="005D449C">
      <w:pPr>
        <w:rPr>
          <w:rFonts w:ascii="仿宋_GB2312" w:eastAsia="仿宋_GB2312" w:hAnsi="黑体"/>
          <w:sz w:val="32"/>
          <w:szCs w:val="32"/>
        </w:rPr>
      </w:pPr>
    </w:p>
    <w:p w:rsidR="005D449C" w:rsidRDefault="005D449C">
      <w:pPr>
        <w:rPr>
          <w:rFonts w:ascii="仿宋_GB2312" w:eastAsia="仿宋_GB2312" w:hAnsi="黑体"/>
          <w:sz w:val="32"/>
          <w:szCs w:val="32"/>
        </w:rPr>
      </w:pPr>
    </w:p>
    <w:p w:rsidR="005D449C" w:rsidRDefault="005D449C">
      <w:pPr>
        <w:rPr>
          <w:rFonts w:ascii="仿宋_GB2312" w:eastAsia="仿宋_GB2312" w:hAnsi="黑体"/>
          <w:sz w:val="32"/>
          <w:szCs w:val="32"/>
        </w:rPr>
      </w:pPr>
    </w:p>
    <w:p w:rsidR="005D449C" w:rsidRDefault="00C30BFB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lastRenderedPageBreak/>
        <w:t>附件9：</w:t>
      </w:r>
    </w:p>
    <w:tbl>
      <w:tblPr>
        <w:tblW w:w="903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89"/>
        <w:gridCol w:w="4447"/>
      </w:tblGrid>
      <w:tr w:rsidR="005D449C">
        <w:trPr>
          <w:trHeight w:val="1199"/>
        </w:trPr>
        <w:tc>
          <w:tcPr>
            <w:tcW w:w="9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创艺简标宋" w:eastAsia="创艺简标宋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创艺简标宋" w:eastAsia="创艺简标宋" w:hAnsi="宋体" w:cs="宋体" w:hint="eastAsia"/>
                <w:color w:val="000000"/>
                <w:kern w:val="0"/>
                <w:sz w:val="36"/>
                <w:szCs w:val="36"/>
              </w:rPr>
              <w:t>龙湾区2017年度政府性基金收支（平衡）决算表</w:t>
            </w:r>
          </w:p>
        </w:tc>
      </w:tr>
      <w:tr w:rsidR="005D449C">
        <w:trPr>
          <w:trHeight w:val="719"/>
        </w:trPr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="创艺简标宋" w:eastAsia="创艺简标宋" w:hAnsi="宋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                           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单位：万元</w:t>
            </w:r>
          </w:p>
        </w:tc>
      </w:tr>
      <w:tr w:rsidR="005D449C">
        <w:trPr>
          <w:trHeight w:val="719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2017年执行数</w:t>
            </w:r>
          </w:p>
        </w:tc>
      </w:tr>
      <w:tr w:rsidR="005D449C">
        <w:trPr>
          <w:trHeight w:val="719"/>
        </w:trPr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一、收入合计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876190</w:t>
            </w:r>
          </w:p>
        </w:tc>
      </w:tr>
      <w:tr w:rsidR="005D449C">
        <w:trPr>
          <w:trHeight w:val="719"/>
        </w:trPr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（一）政府性基金收入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693469</w:t>
            </w:r>
          </w:p>
        </w:tc>
      </w:tr>
      <w:tr w:rsidR="005D449C">
        <w:trPr>
          <w:trHeight w:val="719"/>
        </w:trPr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（二）转移性收入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182721</w:t>
            </w:r>
          </w:p>
        </w:tc>
      </w:tr>
      <w:tr w:rsidR="005D449C">
        <w:trPr>
          <w:trHeight w:val="719"/>
        </w:trPr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1、上级转移支付收入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69486</w:t>
            </w:r>
          </w:p>
        </w:tc>
      </w:tr>
      <w:tr w:rsidR="005D449C">
        <w:trPr>
          <w:trHeight w:val="719"/>
        </w:trPr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2、地方政府专项债务转贷收入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82500</w:t>
            </w:r>
          </w:p>
        </w:tc>
      </w:tr>
      <w:tr w:rsidR="005D449C">
        <w:trPr>
          <w:trHeight w:val="719"/>
        </w:trPr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3、使用结转资金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30735</w:t>
            </w:r>
          </w:p>
        </w:tc>
      </w:tr>
      <w:tr w:rsidR="005D449C">
        <w:trPr>
          <w:trHeight w:val="719"/>
        </w:trPr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二、支出合计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876190</w:t>
            </w:r>
          </w:p>
        </w:tc>
      </w:tr>
      <w:tr w:rsidR="005D449C">
        <w:trPr>
          <w:trHeight w:val="719"/>
        </w:trPr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（一）政府性基金支出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755401</w:t>
            </w:r>
          </w:p>
        </w:tc>
      </w:tr>
      <w:tr w:rsidR="005D449C">
        <w:trPr>
          <w:trHeight w:val="719"/>
        </w:trPr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（二）转移性支出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120789</w:t>
            </w:r>
          </w:p>
        </w:tc>
      </w:tr>
      <w:tr w:rsidR="005D449C">
        <w:trPr>
          <w:trHeight w:val="719"/>
        </w:trPr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1、调出资金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42855</w:t>
            </w:r>
          </w:p>
        </w:tc>
      </w:tr>
      <w:tr w:rsidR="005D449C">
        <w:trPr>
          <w:trHeight w:val="719"/>
        </w:trPr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2、地方政府专项债务还本支出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43500</w:t>
            </w:r>
          </w:p>
        </w:tc>
      </w:tr>
      <w:tr w:rsidR="005D449C">
        <w:trPr>
          <w:trHeight w:val="719"/>
        </w:trPr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3、结转下年支出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34434</w:t>
            </w:r>
          </w:p>
        </w:tc>
      </w:tr>
    </w:tbl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C30BFB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lastRenderedPageBreak/>
        <w:t>附件10：</w:t>
      </w:r>
    </w:p>
    <w:tbl>
      <w:tblPr>
        <w:tblW w:w="83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6"/>
        <w:gridCol w:w="3964"/>
      </w:tblGrid>
      <w:tr w:rsidR="005D449C">
        <w:trPr>
          <w:trHeight w:val="348"/>
        </w:trPr>
        <w:tc>
          <w:tcPr>
            <w:tcW w:w="8300" w:type="dxa"/>
            <w:gridSpan w:val="2"/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创艺简标宋" w:eastAsia="创艺简标宋" w:hAnsi="宋体" w:cs="宋体" w:hint="eastAsia"/>
                <w:color w:val="000000"/>
                <w:kern w:val="0"/>
                <w:sz w:val="36"/>
                <w:szCs w:val="36"/>
              </w:rPr>
              <w:t>龙湾区政府性基金转移支付决算表</w:t>
            </w:r>
          </w:p>
        </w:tc>
      </w:tr>
      <w:tr w:rsidR="005D449C">
        <w:trPr>
          <w:trHeight w:val="348"/>
        </w:trPr>
        <w:tc>
          <w:tcPr>
            <w:tcW w:w="4336" w:type="dxa"/>
            <w:shd w:val="clear" w:color="auto" w:fill="auto"/>
            <w:vAlign w:val="center"/>
          </w:tcPr>
          <w:p w:rsidR="005D449C" w:rsidRDefault="005D449C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单位：万元</w:t>
            </w:r>
          </w:p>
        </w:tc>
      </w:tr>
      <w:tr w:rsidR="005D449C">
        <w:trPr>
          <w:trHeight w:val="359"/>
        </w:trPr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项目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2017年执行数</w:t>
            </w:r>
          </w:p>
        </w:tc>
      </w:tr>
      <w:tr w:rsidR="005D449C">
        <w:trPr>
          <w:trHeight w:val="840"/>
        </w:trPr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49C" w:rsidRDefault="000D5A4E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 w:rsidRPr="000D5A4E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政府性基金转移支付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4E" w:rsidRPr="000D5A4E" w:rsidRDefault="000D5A4E" w:rsidP="000D5A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</w:tr>
      <w:tr w:rsidR="005D449C">
        <w:trPr>
          <w:trHeight w:val="674"/>
        </w:trPr>
        <w:tc>
          <w:tcPr>
            <w:tcW w:w="8300" w:type="dxa"/>
            <w:gridSpan w:val="2"/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注：因龙湾区下属6个街道，无乡镇，所有支出均列为本级支出，无转移到下级支出</w:t>
            </w:r>
          </w:p>
        </w:tc>
      </w:tr>
    </w:tbl>
    <w:p w:rsidR="00FB6632" w:rsidRDefault="00FB6632">
      <w:pPr>
        <w:rPr>
          <w:rFonts w:ascii="仿宋_GB2312" w:eastAsia="仿宋_GB2312" w:hAnsi="黑体"/>
          <w:sz w:val="32"/>
          <w:szCs w:val="32"/>
        </w:rPr>
      </w:pPr>
    </w:p>
    <w:p w:rsidR="00FB6632" w:rsidRDefault="00FB6632">
      <w:pPr>
        <w:rPr>
          <w:rFonts w:ascii="仿宋_GB2312" w:eastAsia="仿宋_GB2312" w:hAnsi="黑体"/>
          <w:sz w:val="32"/>
          <w:szCs w:val="32"/>
        </w:rPr>
      </w:pPr>
    </w:p>
    <w:p w:rsidR="00FB6632" w:rsidRDefault="00FB6632">
      <w:pPr>
        <w:rPr>
          <w:rFonts w:ascii="仿宋_GB2312" w:eastAsia="仿宋_GB2312" w:hAnsi="黑体"/>
          <w:sz w:val="32"/>
          <w:szCs w:val="32"/>
        </w:rPr>
      </w:pPr>
    </w:p>
    <w:p w:rsidR="00FB6632" w:rsidRDefault="00FB6632">
      <w:pPr>
        <w:rPr>
          <w:rFonts w:ascii="仿宋_GB2312" w:eastAsia="仿宋_GB2312" w:hAnsi="黑体"/>
          <w:sz w:val="32"/>
          <w:szCs w:val="32"/>
        </w:rPr>
      </w:pPr>
    </w:p>
    <w:p w:rsidR="00FB6632" w:rsidRDefault="00FB6632">
      <w:pPr>
        <w:rPr>
          <w:rFonts w:ascii="仿宋_GB2312" w:eastAsia="仿宋_GB2312" w:hAnsi="黑体"/>
          <w:sz w:val="32"/>
          <w:szCs w:val="32"/>
        </w:rPr>
      </w:pPr>
    </w:p>
    <w:p w:rsidR="00FB6632" w:rsidRDefault="00FB6632">
      <w:pPr>
        <w:rPr>
          <w:rFonts w:ascii="仿宋_GB2312" w:eastAsia="仿宋_GB2312" w:hAnsi="黑体"/>
          <w:sz w:val="32"/>
          <w:szCs w:val="32"/>
        </w:rPr>
      </w:pPr>
    </w:p>
    <w:p w:rsidR="00FB6632" w:rsidRDefault="00FB6632">
      <w:pPr>
        <w:rPr>
          <w:rFonts w:ascii="仿宋_GB2312" w:eastAsia="仿宋_GB2312" w:hAnsi="黑体"/>
          <w:sz w:val="32"/>
          <w:szCs w:val="32"/>
        </w:rPr>
      </w:pPr>
    </w:p>
    <w:p w:rsidR="00FB6632" w:rsidRDefault="00FB6632">
      <w:pPr>
        <w:rPr>
          <w:rFonts w:ascii="仿宋_GB2312" w:eastAsia="仿宋_GB2312" w:hAnsi="黑体"/>
          <w:sz w:val="32"/>
          <w:szCs w:val="32"/>
        </w:rPr>
      </w:pPr>
    </w:p>
    <w:p w:rsidR="00FB6632" w:rsidRDefault="00FB6632">
      <w:pPr>
        <w:rPr>
          <w:rFonts w:ascii="仿宋_GB2312" w:eastAsia="仿宋_GB2312" w:hAnsi="黑体"/>
          <w:sz w:val="32"/>
          <w:szCs w:val="32"/>
        </w:rPr>
      </w:pPr>
    </w:p>
    <w:p w:rsidR="00FB6632" w:rsidRDefault="00FB6632">
      <w:pPr>
        <w:rPr>
          <w:rFonts w:ascii="仿宋_GB2312" w:eastAsia="仿宋_GB2312" w:hAnsi="黑体"/>
          <w:sz w:val="32"/>
          <w:szCs w:val="32"/>
        </w:rPr>
      </w:pPr>
    </w:p>
    <w:p w:rsidR="00FB6632" w:rsidRDefault="00FB6632">
      <w:pPr>
        <w:rPr>
          <w:rFonts w:ascii="仿宋_GB2312" w:eastAsia="仿宋_GB2312" w:hAnsi="黑体"/>
          <w:sz w:val="32"/>
          <w:szCs w:val="32"/>
        </w:rPr>
      </w:pPr>
    </w:p>
    <w:p w:rsidR="00FB6632" w:rsidRDefault="00FB6632">
      <w:pPr>
        <w:rPr>
          <w:rFonts w:ascii="仿宋_GB2312" w:eastAsia="仿宋_GB2312" w:hAnsi="黑体"/>
          <w:sz w:val="32"/>
          <w:szCs w:val="32"/>
        </w:rPr>
      </w:pPr>
    </w:p>
    <w:p w:rsidR="00FB6632" w:rsidRDefault="00FB6632">
      <w:pPr>
        <w:rPr>
          <w:rFonts w:ascii="仿宋_GB2312" w:eastAsia="仿宋_GB2312" w:hAnsi="黑体"/>
          <w:sz w:val="32"/>
          <w:szCs w:val="32"/>
        </w:rPr>
      </w:pPr>
    </w:p>
    <w:p w:rsidR="00FB6632" w:rsidRDefault="00FB6632">
      <w:pPr>
        <w:rPr>
          <w:rFonts w:ascii="仿宋_GB2312" w:eastAsia="仿宋_GB2312" w:hAnsi="黑体"/>
          <w:sz w:val="32"/>
          <w:szCs w:val="32"/>
        </w:rPr>
      </w:pPr>
    </w:p>
    <w:p w:rsidR="00FB6632" w:rsidRDefault="00FB6632">
      <w:pPr>
        <w:rPr>
          <w:rFonts w:ascii="仿宋_GB2312" w:eastAsia="仿宋_GB2312" w:hAnsi="黑体"/>
          <w:sz w:val="32"/>
          <w:szCs w:val="32"/>
        </w:rPr>
      </w:pPr>
    </w:p>
    <w:p w:rsidR="00FB6632" w:rsidRDefault="00FB6632">
      <w:pPr>
        <w:rPr>
          <w:rFonts w:ascii="仿宋_GB2312" w:eastAsia="仿宋_GB2312" w:hAnsi="黑体"/>
          <w:sz w:val="32"/>
          <w:szCs w:val="32"/>
        </w:rPr>
      </w:pPr>
    </w:p>
    <w:p w:rsidR="00FB6632" w:rsidRDefault="00FB6632">
      <w:pPr>
        <w:rPr>
          <w:rFonts w:ascii="仿宋_GB2312" w:eastAsia="仿宋_GB2312" w:hAnsi="黑体"/>
          <w:sz w:val="32"/>
          <w:szCs w:val="32"/>
        </w:rPr>
      </w:pPr>
    </w:p>
    <w:p w:rsidR="00FB6632" w:rsidRDefault="00FB6632">
      <w:pPr>
        <w:rPr>
          <w:rFonts w:ascii="仿宋_GB2312" w:eastAsia="仿宋_GB2312" w:hAnsi="黑体"/>
          <w:sz w:val="32"/>
          <w:szCs w:val="32"/>
        </w:rPr>
      </w:pPr>
    </w:p>
    <w:p w:rsidR="00FB6632" w:rsidRDefault="00FB6632">
      <w:pPr>
        <w:rPr>
          <w:rFonts w:ascii="仿宋_GB2312" w:eastAsia="仿宋_GB2312" w:hAnsi="黑体"/>
          <w:sz w:val="32"/>
          <w:szCs w:val="32"/>
        </w:rPr>
      </w:pPr>
    </w:p>
    <w:p w:rsidR="00FB6632" w:rsidRDefault="00FB6632">
      <w:pPr>
        <w:rPr>
          <w:rFonts w:ascii="仿宋_GB2312" w:eastAsia="仿宋_GB2312" w:hAnsi="黑体"/>
          <w:sz w:val="32"/>
          <w:szCs w:val="32"/>
        </w:rPr>
      </w:pPr>
    </w:p>
    <w:p w:rsidR="00FB6632" w:rsidRDefault="00FB6632">
      <w:pPr>
        <w:rPr>
          <w:rFonts w:ascii="仿宋_GB2312" w:eastAsia="仿宋_GB2312" w:hAnsi="黑体"/>
          <w:sz w:val="32"/>
          <w:szCs w:val="32"/>
        </w:rPr>
      </w:pPr>
    </w:p>
    <w:p w:rsidR="00FB6632" w:rsidRDefault="00FB6632">
      <w:pPr>
        <w:rPr>
          <w:rFonts w:ascii="仿宋_GB2312" w:eastAsia="仿宋_GB2312" w:hAnsi="黑体"/>
          <w:sz w:val="32"/>
          <w:szCs w:val="32"/>
        </w:rPr>
      </w:pPr>
    </w:p>
    <w:p w:rsidR="00FB6632" w:rsidRDefault="00FB6632">
      <w:pPr>
        <w:rPr>
          <w:rFonts w:ascii="仿宋_GB2312" w:eastAsia="仿宋_GB2312" w:hAnsi="黑体"/>
          <w:sz w:val="32"/>
          <w:szCs w:val="32"/>
        </w:rPr>
      </w:pPr>
    </w:p>
    <w:p w:rsidR="00FB6632" w:rsidRDefault="00FB6632">
      <w:pPr>
        <w:rPr>
          <w:rFonts w:ascii="仿宋_GB2312" w:eastAsia="仿宋_GB2312" w:hAnsi="黑体"/>
          <w:sz w:val="32"/>
          <w:szCs w:val="32"/>
        </w:rPr>
      </w:pPr>
    </w:p>
    <w:p w:rsidR="00FB6632" w:rsidRDefault="00FB6632">
      <w:pPr>
        <w:rPr>
          <w:rFonts w:ascii="仿宋_GB2312" w:eastAsia="仿宋_GB2312" w:hAnsi="黑体"/>
          <w:sz w:val="32"/>
          <w:szCs w:val="32"/>
        </w:rPr>
      </w:pPr>
    </w:p>
    <w:p w:rsidR="005D449C" w:rsidRDefault="00C30BFB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lastRenderedPageBreak/>
        <w:t>附件11：</w:t>
      </w:r>
    </w:p>
    <w:tbl>
      <w:tblPr>
        <w:tblW w:w="82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6"/>
        <w:gridCol w:w="2554"/>
      </w:tblGrid>
      <w:tr w:rsidR="005D449C">
        <w:trPr>
          <w:trHeight w:val="450"/>
        </w:trPr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方正小标宋简体" w:eastAsia="方正小标宋简体" w:hAnsi="方正小标宋简体" w:cs="方正小标宋简体"/>
                <w:color w:val="000000"/>
                <w:spacing w:val="-2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spacing w:val="-20"/>
                <w:kern w:val="0"/>
                <w:sz w:val="36"/>
                <w:szCs w:val="36"/>
              </w:rPr>
              <w:t>龙湾区2017年度地方政府专项债务限额和余额情况表</w:t>
            </w:r>
          </w:p>
        </w:tc>
      </w:tr>
      <w:tr w:rsidR="005D449C">
        <w:trPr>
          <w:trHeight w:val="270"/>
        </w:trPr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单位：万元</w:t>
            </w:r>
          </w:p>
        </w:tc>
      </w:tr>
      <w:tr w:rsidR="005D449C">
        <w:trPr>
          <w:trHeight w:val="439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2017年执行情况</w:t>
            </w:r>
          </w:p>
        </w:tc>
      </w:tr>
      <w:tr w:rsidR="005D449C">
        <w:trPr>
          <w:trHeight w:val="439"/>
        </w:trPr>
        <w:tc>
          <w:tcPr>
            <w:tcW w:w="5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一、2017年地方政府专项债务还本额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5D449C">
        <w:trPr>
          <w:trHeight w:val="439"/>
        </w:trPr>
        <w:tc>
          <w:tcPr>
            <w:tcW w:w="5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二、2017年末地方政府专项债务限额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328100</w:t>
            </w:r>
          </w:p>
        </w:tc>
      </w:tr>
      <w:tr w:rsidR="005D449C">
        <w:trPr>
          <w:trHeight w:val="439"/>
        </w:trPr>
        <w:tc>
          <w:tcPr>
            <w:tcW w:w="5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三、2017年末地方政府专项债务余额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328100</w:t>
            </w:r>
          </w:p>
        </w:tc>
      </w:tr>
    </w:tbl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C30BFB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lastRenderedPageBreak/>
        <w:t>附件12：</w:t>
      </w:r>
    </w:p>
    <w:tbl>
      <w:tblPr>
        <w:tblW w:w="92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20"/>
        <w:gridCol w:w="1463"/>
        <w:gridCol w:w="1515"/>
        <w:gridCol w:w="1995"/>
        <w:gridCol w:w="1125"/>
        <w:gridCol w:w="1330"/>
      </w:tblGrid>
      <w:tr w:rsidR="005D449C">
        <w:trPr>
          <w:trHeight w:val="450"/>
        </w:trPr>
        <w:tc>
          <w:tcPr>
            <w:tcW w:w="92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创艺简标宋" w:eastAsia="创艺简标宋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创艺简标宋" w:eastAsia="创艺简标宋" w:hAnsi="宋体" w:cs="宋体" w:hint="eastAsia"/>
                <w:color w:val="000000"/>
                <w:kern w:val="0"/>
                <w:sz w:val="36"/>
                <w:szCs w:val="36"/>
              </w:rPr>
              <w:t>龙湾区2017年度社会保险基金收支预算决算表</w:t>
            </w:r>
          </w:p>
        </w:tc>
      </w:tr>
      <w:tr w:rsidR="005D449C">
        <w:trPr>
          <w:trHeight w:val="27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="创艺简标宋" w:eastAsia="创艺简标宋" w:hAnsi="宋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 w:rsidR="005D449C">
        <w:trPr>
          <w:trHeight w:val="48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  目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2017年预算数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2017年执行数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  目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2017年预算数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2017年执行数</w:t>
            </w:r>
          </w:p>
        </w:tc>
      </w:tr>
      <w:tr w:rsidR="005D449C">
        <w:trPr>
          <w:trHeight w:val="48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社会保险基金收入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社会保险基金支出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5D449C">
        <w:trPr>
          <w:trHeight w:val="48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城乡居民基本养老保险基金收入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城乡居民基本养老保险基金支出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5D449C">
        <w:trPr>
          <w:trHeight w:val="642"/>
        </w:trPr>
        <w:tc>
          <w:tcPr>
            <w:tcW w:w="92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注：社会保险基金预算并入市级社会保险基金预算</w:t>
            </w:r>
          </w:p>
        </w:tc>
      </w:tr>
    </w:tbl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C30BFB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lastRenderedPageBreak/>
        <w:t>附件13：</w:t>
      </w:r>
    </w:p>
    <w:tbl>
      <w:tblPr>
        <w:tblW w:w="7815" w:type="dxa"/>
        <w:tblInd w:w="-104" w:type="dxa"/>
        <w:tblLayout w:type="fixed"/>
        <w:tblLook w:val="04A0" w:firstRow="1" w:lastRow="0" w:firstColumn="1" w:lastColumn="0" w:noHBand="0" w:noVBand="1"/>
      </w:tblPr>
      <w:tblGrid>
        <w:gridCol w:w="1932"/>
        <w:gridCol w:w="1080"/>
        <w:gridCol w:w="1080"/>
        <w:gridCol w:w="1420"/>
        <w:gridCol w:w="1080"/>
        <w:gridCol w:w="1223"/>
      </w:tblGrid>
      <w:tr w:rsidR="005D449C">
        <w:trPr>
          <w:trHeight w:val="810"/>
        </w:trPr>
        <w:tc>
          <w:tcPr>
            <w:tcW w:w="78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创艺简标宋" w:eastAsia="创艺简标宋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创艺简标宋" w:eastAsia="创艺简标宋" w:hAnsi="宋体" w:cs="宋体" w:hint="eastAsia"/>
                <w:color w:val="000000"/>
                <w:kern w:val="0"/>
                <w:sz w:val="36"/>
                <w:szCs w:val="36"/>
              </w:rPr>
              <w:t>龙湾区2017年度国有资本经营收支预算决算表</w:t>
            </w:r>
          </w:p>
        </w:tc>
      </w:tr>
      <w:tr w:rsidR="005D449C">
        <w:trPr>
          <w:trHeight w:val="27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="创艺简标宋" w:eastAsia="创艺简标宋" w:hAnsi="宋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 w:rsidR="005D449C">
        <w:trPr>
          <w:trHeight w:val="480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  目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2017年预算数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2017年决算数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  目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2017年预算数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2017年决算数</w:t>
            </w:r>
          </w:p>
        </w:tc>
      </w:tr>
      <w:tr w:rsidR="005D449C">
        <w:trPr>
          <w:trHeight w:val="480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国有资本经营收入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国有资本经营预算支出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</w:tr>
      <w:tr w:rsidR="005D449C">
        <w:trPr>
          <w:trHeight w:val="480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利润收入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其他国有资本预算支出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</w:tr>
      <w:tr w:rsidR="005D449C">
        <w:trPr>
          <w:trHeight w:val="720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其他国有资本经营预算企业利润收入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国有资本预算支出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</w:tr>
    </w:tbl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C30BFB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lastRenderedPageBreak/>
        <w:t>附件14：</w:t>
      </w:r>
    </w:p>
    <w:tbl>
      <w:tblPr>
        <w:tblW w:w="9180" w:type="dxa"/>
        <w:tblInd w:w="-674" w:type="dxa"/>
        <w:tblLayout w:type="fixed"/>
        <w:tblLook w:val="04A0" w:firstRow="1" w:lastRow="0" w:firstColumn="1" w:lastColumn="0" w:noHBand="0" w:noVBand="1"/>
      </w:tblPr>
      <w:tblGrid>
        <w:gridCol w:w="1862"/>
        <w:gridCol w:w="1498"/>
        <w:gridCol w:w="1515"/>
        <w:gridCol w:w="1485"/>
        <w:gridCol w:w="2820"/>
      </w:tblGrid>
      <w:tr w:rsidR="005D449C">
        <w:trPr>
          <w:trHeight w:val="450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创艺简标宋" w:eastAsia="创艺简标宋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创艺简标宋" w:eastAsia="创艺简标宋" w:hAnsi="宋体" w:cs="宋体" w:hint="eastAsia"/>
                <w:color w:val="000000"/>
                <w:kern w:val="0"/>
                <w:sz w:val="36"/>
                <w:szCs w:val="36"/>
              </w:rPr>
              <w:t>龙湾区2017年度“三公”经费执行情况</w:t>
            </w:r>
          </w:p>
        </w:tc>
      </w:tr>
      <w:tr w:rsidR="005D449C">
        <w:trPr>
          <w:trHeight w:val="270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="创艺简标宋" w:eastAsia="创艺简标宋" w:hAnsi="宋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 w:rsidR="005D449C">
        <w:trPr>
          <w:trHeight w:val="794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目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年预算数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年执行数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同比增长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5D449C">
        <w:trPr>
          <w:trHeight w:val="794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支出合计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1876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1032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-12.4%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D449C">
        <w:trPr>
          <w:trHeight w:val="794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因公出国（境）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12.9%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学校和医院的出国培训增加</w:t>
            </w:r>
          </w:p>
        </w:tc>
      </w:tr>
      <w:tr w:rsidR="005D449C">
        <w:trPr>
          <w:trHeight w:val="794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公务接待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268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80.5%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世界温州商人大会在龙湾召开</w:t>
            </w:r>
          </w:p>
        </w:tc>
      </w:tr>
      <w:tr w:rsidR="005D449C">
        <w:trPr>
          <w:trHeight w:val="794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车辆购置与运行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1518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730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-25.7%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D449C">
        <w:trPr>
          <w:trHeight w:val="794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其中：车辆购置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7.3%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根据车辆报废情况配置</w:t>
            </w:r>
          </w:p>
        </w:tc>
      </w:tr>
      <w:tr w:rsidR="005D449C">
        <w:trPr>
          <w:trHeight w:val="794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车辆运行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1318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615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-29.7%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车改后车辆减少</w:t>
            </w:r>
          </w:p>
        </w:tc>
      </w:tr>
    </w:tbl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/>
    <w:p w:rsidR="005D449C" w:rsidRDefault="005D449C">
      <w:pPr>
        <w:widowControl/>
        <w:jc w:val="left"/>
        <w:sectPr w:rsidR="005D449C">
          <w:footerReference w:type="default" r:id="rId10"/>
          <w:pgSz w:w="11906" w:h="16838"/>
          <w:pgMar w:top="1440" w:right="1797" w:bottom="1440" w:left="1797" w:header="851" w:footer="992" w:gutter="0"/>
          <w:cols w:space="425"/>
          <w:docGrid w:linePitch="312"/>
        </w:sectPr>
      </w:pPr>
    </w:p>
    <w:p w:rsidR="005D449C" w:rsidRDefault="00C30BFB">
      <w:r>
        <w:rPr>
          <w:rFonts w:ascii="仿宋_GB2312" w:eastAsia="仿宋_GB2312" w:hAnsi="黑体" w:hint="eastAsia"/>
          <w:color w:val="000000" w:themeColor="text1"/>
          <w:sz w:val="32"/>
          <w:szCs w:val="32"/>
        </w:rPr>
        <w:lastRenderedPageBreak/>
        <w:t>附件15：</w:t>
      </w:r>
    </w:p>
    <w:tbl>
      <w:tblPr>
        <w:tblW w:w="137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90"/>
        <w:gridCol w:w="2779"/>
        <w:gridCol w:w="1198"/>
        <w:gridCol w:w="1198"/>
        <w:gridCol w:w="1198"/>
        <w:gridCol w:w="1489"/>
        <w:gridCol w:w="1198"/>
        <w:gridCol w:w="1198"/>
        <w:gridCol w:w="936"/>
        <w:gridCol w:w="1100"/>
      </w:tblGrid>
      <w:tr w:rsidR="005D449C">
        <w:trPr>
          <w:trHeight w:val="540"/>
        </w:trPr>
        <w:tc>
          <w:tcPr>
            <w:tcW w:w="137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创艺简标宋" w:eastAsia="创艺简标宋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创艺简标宋" w:eastAsia="创艺简标宋" w:hAnsi="宋体" w:cs="宋体" w:hint="eastAsia"/>
                <w:color w:val="000000"/>
                <w:kern w:val="0"/>
                <w:sz w:val="36"/>
                <w:szCs w:val="36"/>
              </w:rPr>
              <w:t>2017年部门预算经费收支情况分析表</w:t>
            </w:r>
          </w:p>
        </w:tc>
      </w:tr>
      <w:tr w:rsidR="005D449C">
        <w:trPr>
          <w:trHeight w:val="559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单位名称：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龙湾区人民法院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 w:rsidR="005D449C">
        <w:trPr>
          <w:trHeight w:val="439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上年结转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年初预算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预算追加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调整预算数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本年支出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结转下年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执行率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5D449C">
        <w:trPr>
          <w:trHeight w:val="439"/>
        </w:trPr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一、基本支出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3204.28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1209.39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4413.67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D449C">
        <w:trPr>
          <w:trHeight w:val="439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人员基本支出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2071.12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1210.12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3281.24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D449C">
        <w:trPr>
          <w:trHeight w:val="439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社会保障补助支出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643.06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643.06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D449C">
        <w:trPr>
          <w:trHeight w:val="439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公用经费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187.6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-0.34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187.26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D449C">
        <w:trPr>
          <w:trHeight w:val="439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车辆经费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47.5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-0.39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47.11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D449C">
        <w:trPr>
          <w:trHeight w:val="439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临时人员经费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255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255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D449C">
        <w:trPr>
          <w:trHeight w:val="439"/>
        </w:trPr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二、项目支出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97.67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589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-291.44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395.23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D449C">
        <w:trPr>
          <w:trHeight w:val="439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局本级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97.67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589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-291.44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395.23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D449C">
        <w:trPr>
          <w:trHeight w:val="439"/>
        </w:trPr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部门预算合计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97.67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3793.28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917.95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4808.9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D449C">
        <w:trPr>
          <w:trHeight w:val="439"/>
        </w:trPr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三、省市补助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130.4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1074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626.7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577.7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52.0%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540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/>
                <w:kern w:val="0"/>
                <w:sz w:val="20"/>
                <w:szCs w:val="20"/>
              </w:rPr>
              <w:t>2016年政法奖励性补助资金-办案（业务）经费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29.44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29.44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D449C">
        <w:trPr>
          <w:trHeight w:val="540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/>
                <w:kern w:val="0"/>
                <w:sz w:val="20"/>
                <w:szCs w:val="20"/>
              </w:rPr>
              <w:t>2016年法院系统政法奖励性补助资金-业务装备经费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13.81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13.81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D449C">
        <w:trPr>
          <w:trHeight w:val="540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/>
                <w:kern w:val="0"/>
                <w:sz w:val="20"/>
                <w:szCs w:val="20"/>
              </w:rPr>
              <w:t>2016年政法奖励性补助资金-业务装备经费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59.28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59.28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D449C">
        <w:trPr>
          <w:trHeight w:val="439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上年结转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年初预算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预算追加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调整预算数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本年支出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结转下年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执行率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5D449C">
        <w:trPr>
          <w:trHeight w:val="540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/>
                <w:kern w:val="0"/>
                <w:sz w:val="20"/>
                <w:szCs w:val="20"/>
              </w:rPr>
              <w:t>2016年法院系统政法奖励性补助资金-办案经费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27.87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27.87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D449C">
        <w:trPr>
          <w:trHeight w:val="540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Theme="minorEastAsia" w:hAnsiTheme="minorEastAsia" w:cs="Arial"/>
                <w:kern w:val="0"/>
                <w:sz w:val="20"/>
                <w:szCs w:val="20"/>
              </w:rPr>
              <w:t>浙财行</w:t>
            </w:r>
            <w:proofErr w:type="gramEnd"/>
            <w:r>
              <w:rPr>
                <w:rFonts w:asciiTheme="minorEastAsia" w:hAnsiTheme="minorEastAsia" w:cs="Arial"/>
                <w:kern w:val="0"/>
                <w:sz w:val="20"/>
                <w:szCs w:val="20"/>
              </w:rPr>
              <w:t>[2016]91号、温财行[2017]19号2017年提前下达政法奖励性补助资金-业务装备经费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109.59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80.41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57.7%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D449C">
        <w:trPr>
          <w:trHeight w:val="540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Theme="minorEastAsia" w:hAnsiTheme="minorEastAsia" w:cs="Arial"/>
                <w:kern w:val="0"/>
                <w:sz w:val="20"/>
                <w:szCs w:val="20"/>
              </w:rPr>
              <w:t>浙财行</w:t>
            </w:r>
            <w:proofErr w:type="gramEnd"/>
            <w:r>
              <w:rPr>
                <w:rFonts w:asciiTheme="minorEastAsia" w:hAnsiTheme="minorEastAsia" w:cs="Arial"/>
                <w:kern w:val="0"/>
                <w:sz w:val="20"/>
                <w:szCs w:val="20"/>
              </w:rPr>
              <w:t>[2016]91号、温财行[2017]19号2017年提前下达政法奖励性补助资金-办案（业务）经费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104.25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49.75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67.7%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D449C">
        <w:trPr>
          <w:trHeight w:val="540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Theme="minorEastAsia" w:hAnsiTheme="minorEastAsia" w:cs="Arial"/>
                <w:kern w:val="0"/>
                <w:sz w:val="20"/>
                <w:szCs w:val="20"/>
              </w:rPr>
              <w:t>浙财行</w:t>
            </w:r>
            <w:proofErr w:type="gramEnd"/>
            <w:r>
              <w:rPr>
                <w:rFonts w:asciiTheme="minorEastAsia" w:hAnsiTheme="minorEastAsia" w:cs="Arial"/>
                <w:kern w:val="0"/>
                <w:sz w:val="20"/>
                <w:szCs w:val="20"/>
              </w:rPr>
              <w:t>[2016]91号、温财行[2017]19号2017年提前下达省级统筹诉讼费-业务装备经费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430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84.85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345.15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19.7%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D449C">
        <w:trPr>
          <w:trHeight w:val="540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Theme="minorEastAsia" w:hAnsiTheme="minorEastAsia" w:cs="Arial"/>
                <w:kern w:val="0"/>
                <w:sz w:val="20"/>
                <w:szCs w:val="20"/>
              </w:rPr>
              <w:t>浙财行</w:t>
            </w:r>
            <w:proofErr w:type="gramEnd"/>
            <w:r>
              <w:rPr>
                <w:rFonts w:asciiTheme="minorEastAsia" w:hAnsiTheme="minorEastAsia" w:cs="Arial"/>
                <w:kern w:val="0"/>
                <w:sz w:val="20"/>
                <w:szCs w:val="20"/>
              </w:rPr>
              <w:t>[2016]91号、温财行[2017]19号2017年提前下达省级统筹诉讼费-办案（业务）经费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197.61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102.39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65.9%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D449C">
        <w:trPr>
          <w:trHeight w:val="540"/>
        </w:trPr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四、区级政府投资项目资金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D449C">
        <w:trPr>
          <w:trHeight w:val="402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D449C">
        <w:trPr>
          <w:trHeight w:val="270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单位负责人：          李敏                                制表人：        潘李芳        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5D449C" w:rsidRDefault="005D449C"/>
    <w:tbl>
      <w:tblPr>
        <w:tblW w:w="138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676"/>
        <w:gridCol w:w="1174"/>
      </w:tblGrid>
      <w:tr w:rsidR="005D449C">
        <w:trPr>
          <w:trHeight w:val="270"/>
        </w:trPr>
        <w:tc>
          <w:tcPr>
            <w:tcW w:w="1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</w:p>
          <w:tbl>
            <w:tblPr>
              <w:tblW w:w="12460" w:type="dxa"/>
              <w:tblLayout w:type="fixed"/>
              <w:tblLook w:val="04A0" w:firstRow="1" w:lastRow="0" w:firstColumn="1" w:lastColumn="0" w:noHBand="0" w:noVBand="1"/>
            </w:tblPr>
            <w:tblGrid>
              <w:gridCol w:w="1282"/>
              <w:gridCol w:w="1889"/>
              <w:gridCol w:w="973"/>
              <w:gridCol w:w="973"/>
              <w:gridCol w:w="973"/>
              <w:gridCol w:w="1202"/>
              <w:gridCol w:w="1015"/>
              <w:gridCol w:w="973"/>
              <w:gridCol w:w="903"/>
              <w:gridCol w:w="2277"/>
            </w:tblGrid>
            <w:tr w:rsidR="005D449C">
              <w:trPr>
                <w:trHeight w:val="582"/>
              </w:trPr>
              <w:tc>
                <w:tcPr>
                  <w:tcW w:w="1246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D449C" w:rsidRDefault="005D449C">
                  <w:pPr>
                    <w:widowControl/>
                    <w:jc w:val="center"/>
                    <w:rPr>
                      <w:rFonts w:ascii="创艺简标宋" w:eastAsia="创艺简标宋" w:hAnsi="宋体" w:cs="宋体"/>
                      <w:color w:val="000000"/>
                      <w:kern w:val="0"/>
                      <w:sz w:val="36"/>
                      <w:szCs w:val="36"/>
                    </w:rPr>
                  </w:pPr>
                </w:p>
                <w:p w:rsidR="005D449C" w:rsidRDefault="005D449C">
                  <w:pPr>
                    <w:widowControl/>
                    <w:jc w:val="center"/>
                    <w:rPr>
                      <w:rFonts w:ascii="创艺简标宋" w:eastAsia="创艺简标宋" w:hAnsi="宋体" w:cs="宋体"/>
                      <w:color w:val="000000"/>
                      <w:kern w:val="0"/>
                      <w:sz w:val="36"/>
                      <w:szCs w:val="36"/>
                    </w:rPr>
                  </w:pPr>
                </w:p>
                <w:p w:rsidR="005D449C" w:rsidRDefault="00C30BFB">
                  <w:pPr>
                    <w:widowControl/>
                    <w:jc w:val="center"/>
                    <w:rPr>
                      <w:rFonts w:ascii="创艺简标宋" w:eastAsia="创艺简标宋" w:hAnsi="宋体" w:cs="宋体"/>
                      <w:color w:val="000000"/>
                      <w:kern w:val="0"/>
                      <w:sz w:val="36"/>
                      <w:szCs w:val="36"/>
                    </w:rPr>
                  </w:pPr>
                  <w:r>
                    <w:rPr>
                      <w:rFonts w:ascii="创艺简标宋" w:eastAsia="创艺简标宋" w:hAnsi="宋体" w:cs="宋体" w:hint="eastAsia"/>
                      <w:color w:val="000000"/>
                      <w:kern w:val="0"/>
                      <w:sz w:val="36"/>
                      <w:szCs w:val="36"/>
                    </w:rPr>
                    <w:lastRenderedPageBreak/>
                    <w:t>2017年部门预算经费收支情况分析表</w:t>
                  </w:r>
                </w:p>
              </w:tc>
            </w:tr>
            <w:tr w:rsidR="005D449C">
              <w:trPr>
                <w:trHeight w:val="582"/>
              </w:trPr>
              <w:tc>
                <w:tcPr>
                  <w:tcW w:w="1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D449C" w:rsidRDefault="00C30BFB">
                  <w:pPr>
                    <w:widowControl/>
                    <w:ind w:left="700" w:hangingChars="350" w:hanging="700"/>
                    <w:jc w:val="left"/>
                    <w:rPr>
                      <w:rFonts w:ascii="Batang" w:eastAsia="Batang" w:hAnsi="Batang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>单位名称：</w:t>
                  </w:r>
                </w:p>
              </w:tc>
              <w:tc>
                <w:tcPr>
                  <w:tcW w:w="1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D449C" w:rsidRDefault="00C30BFB">
                  <w:pPr>
                    <w:widowControl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 w:val="20"/>
                      <w:szCs w:val="20"/>
                    </w:rPr>
                    <w:t>龙湾区检察院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D449C" w:rsidRDefault="005D449C">
                  <w:pPr>
                    <w:widowControl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D449C" w:rsidRDefault="005D449C">
                  <w:pPr>
                    <w:widowControl/>
                    <w:jc w:val="left"/>
                    <w:rPr>
                      <w:rFonts w:asciiTheme="majorEastAsia" w:eastAsiaTheme="majorEastAsia" w:hAnsiTheme="majorEastAsia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D449C" w:rsidRDefault="005D449C">
                  <w:pPr>
                    <w:widowControl/>
                    <w:jc w:val="left"/>
                    <w:rPr>
                      <w:rFonts w:asciiTheme="majorEastAsia" w:eastAsiaTheme="majorEastAsia" w:hAnsiTheme="majorEastAsia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D449C" w:rsidRDefault="005D449C">
                  <w:pPr>
                    <w:widowControl/>
                    <w:jc w:val="left"/>
                    <w:rPr>
                      <w:rFonts w:asciiTheme="majorEastAsia" w:eastAsiaTheme="majorEastAsia" w:hAnsiTheme="majorEastAsia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D449C" w:rsidRDefault="005D449C">
                  <w:pPr>
                    <w:widowControl/>
                    <w:jc w:val="left"/>
                    <w:rPr>
                      <w:rFonts w:asciiTheme="majorEastAsia" w:eastAsiaTheme="majorEastAsia" w:hAnsiTheme="majorEastAsia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D449C" w:rsidRDefault="005D449C">
                  <w:pPr>
                    <w:widowControl/>
                    <w:jc w:val="left"/>
                    <w:rPr>
                      <w:rFonts w:asciiTheme="majorEastAsia" w:eastAsiaTheme="majorEastAsia" w:hAnsiTheme="majorEastAsia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1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D449C" w:rsidRDefault="00C30BFB">
                  <w:pPr>
                    <w:widowControl/>
                    <w:jc w:val="righ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 w:val="20"/>
                      <w:szCs w:val="20"/>
                    </w:rPr>
                    <w:t>单位：万元</w:t>
                  </w:r>
                </w:p>
              </w:tc>
            </w:tr>
            <w:tr w:rsidR="005D449C">
              <w:trPr>
                <w:trHeight w:val="582"/>
              </w:trPr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49C" w:rsidRDefault="00C30BFB">
                  <w:pPr>
                    <w:widowControl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 w:val="20"/>
                      <w:szCs w:val="20"/>
                    </w:rPr>
                    <w:t>序号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49C" w:rsidRDefault="00C30BFB">
                  <w:pPr>
                    <w:widowControl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 w:val="20"/>
                      <w:szCs w:val="20"/>
                    </w:rPr>
                    <w:t>项目名称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49C" w:rsidRDefault="00C30BFB">
                  <w:pPr>
                    <w:widowControl/>
                    <w:jc w:val="center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 w:val="20"/>
                      <w:szCs w:val="20"/>
                    </w:rPr>
                    <w:t>上年结转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49C" w:rsidRDefault="00C30BFB">
                  <w:pPr>
                    <w:widowControl/>
                    <w:jc w:val="center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 w:val="20"/>
                      <w:szCs w:val="20"/>
                    </w:rPr>
                    <w:t>年初预算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49C" w:rsidRDefault="00C30BFB">
                  <w:pPr>
                    <w:widowControl/>
                    <w:jc w:val="center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 w:val="20"/>
                      <w:szCs w:val="20"/>
                    </w:rPr>
                    <w:t>预算追加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49C" w:rsidRDefault="00C30BFB">
                  <w:pPr>
                    <w:widowControl/>
                    <w:jc w:val="center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 w:val="20"/>
                      <w:szCs w:val="20"/>
                    </w:rPr>
                    <w:t>调整预算数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49C" w:rsidRDefault="00C30BFB">
                  <w:pPr>
                    <w:widowControl/>
                    <w:jc w:val="center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 w:val="20"/>
                      <w:szCs w:val="20"/>
                    </w:rPr>
                    <w:t>本年支出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49C" w:rsidRDefault="00C30BFB">
                  <w:pPr>
                    <w:widowControl/>
                    <w:jc w:val="center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 w:val="20"/>
                      <w:szCs w:val="20"/>
                    </w:rPr>
                    <w:t>结转下年</w:t>
                  </w: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49C" w:rsidRDefault="00C30BFB">
                  <w:pPr>
                    <w:widowControl/>
                    <w:jc w:val="center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 w:val="20"/>
                      <w:szCs w:val="20"/>
                    </w:rPr>
                    <w:t>执行率</w:t>
                  </w:r>
                </w:p>
              </w:tc>
              <w:tc>
                <w:tcPr>
                  <w:tcW w:w="2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49C" w:rsidRDefault="00C30BFB">
                  <w:pPr>
                    <w:widowControl/>
                    <w:jc w:val="center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 w:val="20"/>
                      <w:szCs w:val="20"/>
                    </w:rPr>
                    <w:t>备注</w:t>
                  </w:r>
                </w:p>
              </w:tc>
            </w:tr>
            <w:tr w:rsidR="005D449C">
              <w:trPr>
                <w:trHeight w:val="357"/>
              </w:trPr>
              <w:tc>
                <w:tcPr>
                  <w:tcW w:w="31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49C" w:rsidRDefault="00C30BFB">
                  <w:pPr>
                    <w:widowControl/>
                    <w:jc w:val="center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 w:val="20"/>
                      <w:szCs w:val="20"/>
                    </w:rPr>
                    <w:t>一、基本支出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49C" w:rsidRDefault="005D449C">
                  <w:pPr>
                    <w:widowControl/>
                    <w:jc w:val="center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49C" w:rsidRDefault="00C30BFB">
                  <w:pPr>
                    <w:widowControl/>
                    <w:jc w:val="center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2553.11 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49C" w:rsidRDefault="005D449C">
                  <w:pPr>
                    <w:widowControl/>
                    <w:jc w:val="center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49C" w:rsidRDefault="00C30BFB">
                  <w:pPr>
                    <w:widowControl/>
                    <w:jc w:val="center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840.12 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49C" w:rsidRDefault="00C30BFB">
                  <w:pPr>
                    <w:widowControl/>
                    <w:jc w:val="center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3393.23 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49C" w:rsidRDefault="005D449C">
                  <w:pPr>
                    <w:widowControl/>
                    <w:jc w:val="center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49C" w:rsidRDefault="00C30BFB">
                  <w:pPr>
                    <w:widowControl/>
                    <w:jc w:val="center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 w:val="20"/>
                      <w:szCs w:val="20"/>
                    </w:rPr>
                    <w:t>100.0%</w:t>
                  </w:r>
                </w:p>
              </w:tc>
              <w:tc>
                <w:tcPr>
                  <w:tcW w:w="2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49C" w:rsidRDefault="00C30BFB">
                  <w:pPr>
                    <w:widowControl/>
                    <w:jc w:val="center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5D449C">
              <w:trPr>
                <w:trHeight w:val="277"/>
              </w:trPr>
              <w:tc>
                <w:tcPr>
                  <w:tcW w:w="1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49C" w:rsidRDefault="00C30BFB">
                  <w:pPr>
                    <w:widowControl/>
                    <w:jc w:val="center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49C" w:rsidRDefault="00C30BFB">
                  <w:pPr>
                    <w:widowControl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 w:val="20"/>
                      <w:szCs w:val="20"/>
                    </w:rPr>
                    <w:t>人员基本支出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49C" w:rsidRDefault="00C30BFB">
                  <w:pPr>
                    <w:widowControl/>
                    <w:jc w:val="center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49C" w:rsidRDefault="00C30BFB">
                  <w:pPr>
                    <w:widowControl/>
                    <w:jc w:val="center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1691.16 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49C" w:rsidRDefault="00C30BFB">
                  <w:pPr>
                    <w:widowControl/>
                    <w:jc w:val="center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49C" w:rsidRDefault="00C30BFB">
                  <w:pPr>
                    <w:widowControl/>
                    <w:jc w:val="center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878.98 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49C" w:rsidRDefault="00C30BFB">
                  <w:pPr>
                    <w:widowControl/>
                    <w:jc w:val="center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2570.14 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49C" w:rsidRDefault="00C30BFB">
                  <w:pPr>
                    <w:widowControl/>
                    <w:jc w:val="center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49C" w:rsidRDefault="00C30BFB">
                  <w:pPr>
                    <w:widowControl/>
                    <w:jc w:val="center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 w:val="20"/>
                      <w:szCs w:val="20"/>
                    </w:rPr>
                    <w:t>100.0%</w:t>
                  </w:r>
                </w:p>
              </w:tc>
              <w:tc>
                <w:tcPr>
                  <w:tcW w:w="2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49C" w:rsidRDefault="00C30BFB">
                  <w:pPr>
                    <w:widowControl/>
                    <w:jc w:val="center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5D449C">
              <w:trPr>
                <w:trHeight w:val="239"/>
              </w:trPr>
              <w:tc>
                <w:tcPr>
                  <w:tcW w:w="1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49C" w:rsidRDefault="00C30BFB">
                  <w:pPr>
                    <w:widowControl/>
                    <w:jc w:val="center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49C" w:rsidRDefault="00C30BFB">
                  <w:pPr>
                    <w:widowControl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 w:val="20"/>
                      <w:szCs w:val="20"/>
                    </w:rPr>
                    <w:t>社会保障补助支出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49C" w:rsidRDefault="00C30BFB">
                  <w:pPr>
                    <w:widowControl/>
                    <w:jc w:val="center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49C" w:rsidRDefault="00C30BFB">
                  <w:pPr>
                    <w:widowControl/>
                    <w:jc w:val="center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548.41 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49C" w:rsidRDefault="00C30BFB">
                  <w:pPr>
                    <w:widowControl/>
                    <w:jc w:val="center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49C" w:rsidRDefault="00C30BFB">
                  <w:pPr>
                    <w:widowControl/>
                    <w:jc w:val="center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64.06 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49C" w:rsidRDefault="00C30BFB">
                  <w:pPr>
                    <w:widowControl/>
                    <w:jc w:val="center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612.47 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49C" w:rsidRDefault="00C30BFB">
                  <w:pPr>
                    <w:widowControl/>
                    <w:jc w:val="center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49C" w:rsidRDefault="00C30BFB">
                  <w:pPr>
                    <w:widowControl/>
                    <w:jc w:val="center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 w:val="20"/>
                      <w:szCs w:val="20"/>
                    </w:rPr>
                    <w:t>100.0%</w:t>
                  </w:r>
                </w:p>
              </w:tc>
              <w:tc>
                <w:tcPr>
                  <w:tcW w:w="2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49C" w:rsidRDefault="00C30BFB">
                  <w:pPr>
                    <w:widowControl/>
                    <w:jc w:val="center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5D449C">
              <w:trPr>
                <w:trHeight w:val="471"/>
              </w:trPr>
              <w:tc>
                <w:tcPr>
                  <w:tcW w:w="1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49C" w:rsidRDefault="00C30BFB">
                  <w:pPr>
                    <w:widowControl/>
                    <w:jc w:val="center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49C" w:rsidRDefault="00C30BFB">
                  <w:pPr>
                    <w:widowControl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 w:val="20"/>
                      <w:szCs w:val="20"/>
                    </w:rPr>
                    <w:t>公用经费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49C" w:rsidRDefault="00C30BFB">
                  <w:pPr>
                    <w:widowControl/>
                    <w:jc w:val="center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49C" w:rsidRDefault="00C30BFB">
                  <w:pPr>
                    <w:widowControl/>
                    <w:jc w:val="center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238.04 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49C" w:rsidRDefault="00C30BFB">
                  <w:pPr>
                    <w:widowControl/>
                    <w:jc w:val="center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D449C" w:rsidRDefault="00C30BFB">
                  <w:pPr>
                    <w:widowControl/>
                    <w:jc w:val="center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-71.95 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49C" w:rsidRDefault="00C30BFB">
                  <w:pPr>
                    <w:widowControl/>
                    <w:jc w:val="center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166.09 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49C" w:rsidRDefault="00C30BFB">
                  <w:pPr>
                    <w:widowControl/>
                    <w:jc w:val="center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49C" w:rsidRDefault="00C30BFB">
                  <w:pPr>
                    <w:widowControl/>
                    <w:jc w:val="center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 w:val="20"/>
                      <w:szCs w:val="20"/>
                    </w:rPr>
                    <w:t>100.0%</w:t>
                  </w:r>
                </w:p>
              </w:tc>
              <w:tc>
                <w:tcPr>
                  <w:tcW w:w="2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49C" w:rsidRDefault="005D449C">
                  <w:pPr>
                    <w:widowControl/>
                    <w:jc w:val="center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5D449C">
              <w:trPr>
                <w:trHeight w:val="126"/>
              </w:trPr>
              <w:tc>
                <w:tcPr>
                  <w:tcW w:w="1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49C" w:rsidRDefault="00C30BFB">
                  <w:pPr>
                    <w:widowControl/>
                    <w:jc w:val="center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49C" w:rsidRDefault="00C30BFB">
                  <w:pPr>
                    <w:widowControl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 w:val="20"/>
                      <w:szCs w:val="20"/>
                    </w:rPr>
                    <w:t>车辆经费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49C" w:rsidRDefault="00C30BFB">
                  <w:pPr>
                    <w:widowControl/>
                    <w:jc w:val="center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D449C" w:rsidRDefault="00C30BFB">
                  <w:pPr>
                    <w:widowControl/>
                    <w:jc w:val="center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42.50 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49C" w:rsidRDefault="00C30BFB">
                  <w:pPr>
                    <w:widowControl/>
                    <w:jc w:val="center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49C" w:rsidRDefault="00C30BFB">
                  <w:pPr>
                    <w:widowControl/>
                    <w:jc w:val="center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-30.97 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49C" w:rsidRDefault="00C30BFB">
                  <w:pPr>
                    <w:widowControl/>
                    <w:jc w:val="center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11.53 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49C" w:rsidRDefault="00C30BFB">
                  <w:pPr>
                    <w:widowControl/>
                    <w:jc w:val="center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49C" w:rsidRDefault="00C30BFB">
                  <w:pPr>
                    <w:widowControl/>
                    <w:jc w:val="center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 w:val="20"/>
                      <w:szCs w:val="20"/>
                    </w:rPr>
                    <w:t>100.0%</w:t>
                  </w:r>
                </w:p>
              </w:tc>
              <w:tc>
                <w:tcPr>
                  <w:tcW w:w="2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49C" w:rsidRDefault="00C30BFB">
                  <w:pPr>
                    <w:widowControl/>
                    <w:jc w:val="center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5D449C">
              <w:trPr>
                <w:trHeight w:val="243"/>
              </w:trPr>
              <w:tc>
                <w:tcPr>
                  <w:tcW w:w="1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49C" w:rsidRDefault="00C30BFB">
                  <w:pPr>
                    <w:widowControl/>
                    <w:jc w:val="center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49C" w:rsidRDefault="00C30BFB">
                  <w:pPr>
                    <w:widowControl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 w:val="20"/>
                      <w:szCs w:val="20"/>
                    </w:rPr>
                    <w:t>临时人员经费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49C" w:rsidRDefault="00C30BFB">
                  <w:pPr>
                    <w:widowControl/>
                    <w:jc w:val="center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49C" w:rsidRDefault="00C30BFB">
                  <w:pPr>
                    <w:widowControl/>
                    <w:jc w:val="center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33.00 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49C" w:rsidRDefault="00C30BFB">
                  <w:pPr>
                    <w:widowControl/>
                    <w:jc w:val="center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49C" w:rsidRDefault="00C30BFB">
                  <w:pPr>
                    <w:widowControl/>
                    <w:jc w:val="center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49C" w:rsidRDefault="00C30BFB">
                  <w:pPr>
                    <w:widowControl/>
                    <w:jc w:val="center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33.00 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49C" w:rsidRDefault="00C30BFB">
                  <w:pPr>
                    <w:widowControl/>
                    <w:jc w:val="center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49C" w:rsidRDefault="00C30BFB">
                  <w:pPr>
                    <w:widowControl/>
                    <w:jc w:val="center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 w:val="20"/>
                      <w:szCs w:val="20"/>
                    </w:rPr>
                    <w:t>100.0%</w:t>
                  </w:r>
                </w:p>
              </w:tc>
              <w:tc>
                <w:tcPr>
                  <w:tcW w:w="2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49C" w:rsidRDefault="00C30BFB">
                  <w:pPr>
                    <w:widowControl/>
                    <w:jc w:val="center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5D449C">
              <w:trPr>
                <w:trHeight w:val="192"/>
              </w:trPr>
              <w:tc>
                <w:tcPr>
                  <w:tcW w:w="31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49C" w:rsidRDefault="00C30BFB">
                  <w:pPr>
                    <w:widowControl/>
                    <w:jc w:val="center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 w:val="20"/>
                      <w:szCs w:val="20"/>
                    </w:rPr>
                    <w:t>二、项目支出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49C" w:rsidRDefault="005D449C">
                  <w:pPr>
                    <w:widowControl/>
                    <w:jc w:val="center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49C" w:rsidRDefault="00C30BFB">
                  <w:pPr>
                    <w:widowControl/>
                    <w:jc w:val="center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415.96 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49C" w:rsidRDefault="005D449C">
                  <w:pPr>
                    <w:widowControl/>
                    <w:jc w:val="center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49C" w:rsidRDefault="00C30BFB">
                  <w:pPr>
                    <w:widowControl/>
                    <w:jc w:val="center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-60.06 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49C" w:rsidRDefault="00C30BFB">
                  <w:pPr>
                    <w:widowControl/>
                    <w:jc w:val="center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355.90 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49C" w:rsidRDefault="00C30BFB">
                  <w:pPr>
                    <w:widowControl/>
                    <w:jc w:val="center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49C" w:rsidRDefault="00C30BFB">
                  <w:pPr>
                    <w:widowControl/>
                    <w:jc w:val="center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 w:val="20"/>
                      <w:szCs w:val="20"/>
                    </w:rPr>
                    <w:t>100.0%</w:t>
                  </w:r>
                </w:p>
              </w:tc>
              <w:tc>
                <w:tcPr>
                  <w:tcW w:w="2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49C" w:rsidRDefault="00C30BFB">
                  <w:pPr>
                    <w:widowControl/>
                    <w:jc w:val="center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5D449C">
              <w:trPr>
                <w:trHeight w:val="309"/>
              </w:trPr>
              <w:tc>
                <w:tcPr>
                  <w:tcW w:w="1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49C" w:rsidRDefault="00C30BFB">
                  <w:pPr>
                    <w:widowControl/>
                    <w:jc w:val="center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49C" w:rsidRDefault="00C30BFB">
                  <w:pPr>
                    <w:widowControl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 w:val="20"/>
                      <w:szCs w:val="20"/>
                    </w:rPr>
                    <w:t>局本级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49C" w:rsidRDefault="00C30BFB">
                  <w:pPr>
                    <w:widowControl/>
                    <w:jc w:val="center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49C" w:rsidRDefault="00C30BFB">
                  <w:pPr>
                    <w:widowControl/>
                    <w:jc w:val="center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415.96 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49C" w:rsidRDefault="00C30BFB">
                  <w:pPr>
                    <w:widowControl/>
                    <w:jc w:val="center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49C" w:rsidRDefault="00C30BFB">
                  <w:pPr>
                    <w:widowControl/>
                    <w:jc w:val="center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-60.06 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49C" w:rsidRDefault="00C30BFB">
                  <w:pPr>
                    <w:widowControl/>
                    <w:jc w:val="center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355.90 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49C" w:rsidRDefault="00C30BFB">
                  <w:pPr>
                    <w:widowControl/>
                    <w:jc w:val="center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49C" w:rsidRDefault="00C30BFB">
                  <w:pPr>
                    <w:widowControl/>
                    <w:jc w:val="center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 w:val="20"/>
                      <w:szCs w:val="20"/>
                    </w:rPr>
                    <w:t>100.0%</w:t>
                  </w:r>
                </w:p>
              </w:tc>
              <w:tc>
                <w:tcPr>
                  <w:tcW w:w="2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49C" w:rsidRDefault="00C30BFB">
                  <w:pPr>
                    <w:widowControl/>
                    <w:jc w:val="center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5D449C">
              <w:trPr>
                <w:trHeight w:val="258"/>
              </w:trPr>
              <w:tc>
                <w:tcPr>
                  <w:tcW w:w="31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49C" w:rsidRDefault="00C30BFB">
                  <w:pPr>
                    <w:widowControl/>
                    <w:jc w:val="center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 w:val="20"/>
                      <w:szCs w:val="20"/>
                    </w:rPr>
                    <w:t>部门预算合计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49C" w:rsidRDefault="005D449C">
                  <w:pPr>
                    <w:widowControl/>
                    <w:jc w:val="center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49C" w:rsidRDefault="00C30BFB">
                  <w:pPr>
                    <w:widowControl/>
                    <w:jc w:val="center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2969.07 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49C" w:rsidRDefault="005D449C">
                  <w:pPr>
                    <w:widowControl/>
                    <w:jc w:val="center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49C" w:rsidRDefault="00C30BFB">
                  <w:pPr>
                    <w:widowControl/>
                    <w:jc w:val="center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780.06 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49C" w:rsidRDefault="00C30BFB">
                  <w:pPr>
                    <w:widowControl/>
                    <w:jc w:val="center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3749.13 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49C" w:rsidRDefault="00C30BFB">
                  <w:pPr>
                    <w:widowControl/>
                    <w:jc w:val="center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49C" w:rsidRDefault="00C30BFB">
                  <w:pPr>
                    <w:widowControl/>
                    <w:jc w:val="center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 w:val="20"/>
                      <w:szCs w:val="20"/>
                    </w:rPr>
                    <w:t>100.0%</w:t>
                  </w:r>
                </w:p>
              </w:tc>
              <w:tc>
                <w:tcPr>
                  <w:tcW w:w="2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49C" w:rsidRDefault="00C30BFB">
                  <w:pPr>
                    <w:widowControl/>
                    <w:jc w:val="center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5D449C">
              <w:trPr>
                <w:trHeight w:val="219"/>
              </w:trPr>
              <w:tc>
                <w:tcPr>
                  <w:tcW w:w="31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49C" w:rsidRDefault="00C30BFB">
                  <w:pPr>
                    <w:widowControl/>
                    <w:jc w:val="center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 w:val="20"/>
                      <w:szCs w:val="20"/>
                    </w:rPr>
                    <w:t>三、省市补助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49C" w:rsidRDefault="00C30BFB">
                  <w:pPr>
                    <w:widowControl/>
                    <w:jc w:val="center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 w:val="20"/>
                      <w:szCs w:val="20"/>
                    </w:rPr>
                    <w:t>70.9497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49C" w:rsidRDefault="00C30BFB">
                  <w:pPr>
                    <w:widowControl/>
                    <w:jc w:val="center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124.00 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49C" w:rsidRDefault="005D449C">
                  <w:pPr>
                    <w:widowControl/>
                    <w:jc w:val="center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49C" w:rsidRDefault="00C30BFB">
                  <w:pPr>
                    <w:widowControl/>
                    <w:jc w:val="center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0.00 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49C" w:rsidRDefault="00C30BFB">
                  <w:pPr>
                    <w:widowControl/>
                    <w:jc w:val="center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149.95 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49C" w:rsidRDefault="00C30BFB">
                  <w:pPr>
                    <w:widowControl/>
                    <w:jc w:val="center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49C" w:rsidRDefault="00C30BFB">
                  <w:pPr>
                    <w:widowControl/>
                    <w:jc w:val="center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 w:val="20"/>
                      <w:szCs w:val="20"/>
                    </w:rPr>
                    <w:t>76.9%</w:t>
                  </w:r>
                </w:p>
              </w:tc>
              <w:tc>
                <w:tcPr>
                  <w:tcW w:w="2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49C" w:rsidRDefault="00C30BFB">
                  <w:pPr>
                    <w:widowControl/>
                    <w:jc w:val="center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5D449C">
              <w:trPr>
                <w:trHeight w:val="181"/>
              </w:trPr>
              <w:tc>
                <w:tcPr>
                  <w:tcW w:w="1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49C" w:rsidRDefault="00C30BFB">
                  <w:pPr>
                    <w:widowControl/>
                    <w:jc w:val="center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49C" w:rsidRDefault="00C30BFB">
                  <w:pPr>
                    <w:widowControl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 w:val="20"/>
                      <w:szCs w:val="20"/>
                    </w:rPr>
                    <w:t>办案（业务）经费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49C" w:rsidRDefault="00C30BFB">
                  <w:pPr>
                    <w:widowControl/>
                    <w:jc w:val="center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 w:val="20"/>
                      <w:szCs w:val="20"/>
                    </w:rPr>
                    <w:t>39.28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49C" w:rsidRDefault="00C30BFB">
                  <w:pPr>
                    <w:widowControl/>
                    <w:jc w:val="center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68.00 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49C" w:rsidRDefault="00C30BFB">
                  <w:pPr>
                    <w:widowControl/>
                    <w:jc w:val="center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49C" w:rsidRDefault="00C30BFB">
                  <w:pPr>
                    <w:widowControl/>
                    <w:jc w:val="center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49C" w:rsidRDefault="00C30BFB">
                  <w:pPr>
                    <w:widowControl/>
                    <w:jc w:val="center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104.25 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49C" w:rsidRDefault="00C30BFB">
                  <w:pPr>
                    <w:widowControl/>
                    <w:jc w:val="center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 w:val="20"/>
                      <w:szCs w:val="20"/>
                    </w:rPr>
                    <w:t>3.03</w:t>
                  </w: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49C" w:rsidRDefault="00C30BFB">
                  <w:pPr>
                    <w:widowControl/>
                    <w:jc w:val="center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 w:val="20"/>
                      <w:szCs w:val="20"/>
                    </w:rPr>
                    <w:t>97.2%</w:t>
                  </w:r>
                </w:p>
              </w:tc>
              <w:tc>
                <w:tcPr>
                  <w:tcW w:w="2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49C" w:rsidRDefault="00C30BFB">
                  <w:pPr>
                    <w:widowControl/>
                    <w:jc w:val="center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5D449C">
              <w:trPr>
                <w:trHeight w:val="286"/>
              </w:trPr>
              <w:tc>
                <w:tcPr>
                  <w:tcW w:w="1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49C" w:rsidRDefault="00C30BFB">
                  <w:pPr>
                    <w:widowControl/>
                    <w:jc w:val="center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49C" w:rsidRDefault="00C30BFB">
                  <w:pPr>
                    <w:widowControl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 w:val="20"/>
                      <w:szCs w:val="20"/>
                    </w:rPr>
                    <w:t>业务装备经费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49C" w:rsidRDefault="00C30BFB">
                  <w:pPr>
                    <w:widowControl/>
                    <w:jc w:val="center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 w:val="20"/>
                      <w:szCs w:val="20"/>
                    </w:rPr>
                    <w:t>31.67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49C" w:rsidRDefault="00C30BFB">
                  <w:pPr>
                    <w:widowControl/>
                    <w:jc w:val="center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56.00 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49C" w:rsidRDefault="00C30BFB">
                  <w:pPr>
                    <w:widowControl/>
                    <w:jc w:val="center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49C" w:rsidRDefault="00C30BFB">
                  <w:pPr>
                    <w:widowControl/>
                    <w:jc w:val="center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D449C" w:rsidRDefault="00C30BFB">
                  <w:pPr>
                    <w:widowControl/>
                    <w:jc w:val="center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45.70 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49C" w:rsidRDefault="00C30BFB">
                  <w:pPr>
                    <w:widowControl/>
                    <w:jc w:val="center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 w:val="20"/>
                      <w:szCs w:val="20"/>
                    </w:rPr>
                    <w:t>41.97</w:t>
                  </w: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49C" w:rsidRDefault="00C30BFB">
                  <w:pPr>
                    <w:widowControl/>
                    <w:jc w:val="center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 w:val="20"/>
                      <w:szCs w:val="20"/>
                    </w:rPr>
                    <w:t>52.1%</w:t>
                  </w:r>
                </w:p>
              </w:tc>
              <w:tc>
                <w:tcPr>
                  <w:tcW w:w="2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49C" w:rsidRDefault="00C30BFB">
                  <w:pPr>
                    <w:widowControl/>
                    <w:jc w:val="center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5D449C">
              <w:trPr>
                <w:trHeight w:val="247"/>
              </w:trPr>
              <w:tc>
                <w:tcPr>
                  <w:tcW w:w="31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49C" w:rsidRDefault="00C30BFB">
                  <w:pPr>
                    <w:widowControl/>
                    <w:jc w:val="center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 w:val="20"/>
                      <w:szCs w:val="20"/>
                    </w:rPr>
                    <w:t>四、区级政府投资项目资金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49C" w:rsidRDefault="005D449C">
                  <w:pPr>
                    <w:widowControl/>
                    <w:jc w:val="center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49C" w:rsidRDefault="005D449C">
                  <w:pPr>
                    <w:widowControl/>
                    <w:jc w:val="center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49C" w:rsidRDefault="005D449C">
                  <w:pPr>
                    <w:widowControl/>
                    <w:jc w:val="center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49C" w:rsidRDefault="005D449C">
                  <w:pPr>
                    <w:widowControl/>
                    <w:jc w:val="center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49C" w:rsidRDefault="005D449C">
                  <w:pPr>
                    <w:widowControl/>
                    <w:jc w:val="center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49C" w:rsidRDefault="005D449C">
                  <w:pPr>
                    <w:widowControl/>
                    <w:jc w:val="center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49C" w:rsidRDefault="00C30BFB">
                  <w:pPr>
                    <w:widowControl/>
                    <w:jc w:val="center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 w:val="20"/>
                      <w:szCs w:val="20"/>
                    </w:rPr>
                    <w:t>0.0%</w:t>
                  </w:r>
                </w:p>
              </w:tc>
              <w:tc>
                <w:tcPr>
                  <w:tcW w:w="2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49C" w:rsidRDefault="00C30BFB">
                  <w:pPr>
                    <w:widowControl/>
                    <w:jc w:val="center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5D449C">
              <w:trPr>
                <w:trHeight w:val="210"/>
              </w:trPr>
              <w:tc>
                <w:tcPr>
                  <w:tcW w:w="1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49C" w:rsidRDefault="00C30BFB">
                  <w:pPr>
                    <w:widowControl/>
                    <w:jc w:val="center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49C" w:rsidRDefault="00C30BFB">
                  <w:pPr>
                    <w:widowControl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49C" w:rsidRDefault="00C30BFB">
                  <w:pPr>
                    <w:widowControl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49C" w:rsidRDefault="00C30BFB">
                  <w:pPr>
                    <w:widowControl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49C" w:rsidRDefault="00C30BFB">
                  <w:pPr>
                    <w:widowControl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49C" w:rsidRDefault="00C30BFB">
                  <w:pPr>
                    <w:widowControl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49C" w:rsidRDefault="00C30BFB">
                  <w:pPr>
                    <w:widowControl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49C" w:rsidRDefault="00C30BFB">
                  <w:pPr>
                    <w:widowControl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49C" w:rsidRDefault="00C30BFB">
                  <w:pPr>
                    <w:widowControl/>
                    <w:jc w:val="center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49C" w:rsidRDefault="00C30BFB">
                  <w:pPr>
                    <w:widowControl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5D449C">
              <w:trPr>
                <w:trHeight w:val="582"/>
              </w:trPr>
              <w:tc>
                <w:tcPr>
                  <w:tcW w:w="1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D449C" w:rsidRDefault="005D449C">
                  <w:pPr>
                    <w:widowControl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90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D449C" w:rsidRDefault="00C30BFB">
                  <w:pPr>
                    <w:widowControl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cs="宋体" w:hint="eastAsia"/>
                      <w:color w:val="000000"/>
                      <w:kern w:val="0"/>
                      <w:sz w:val="20"/>
                      <w:szCs w:val="20"/>
                    </w:rPr>
                    <w:t>单位负责人：林一鸣                                          制表人：诸东明</w:t>
                  </w:r>
                </w:p>
              </w:tc>
              <w:tc>
                <w:tcPr>
                  <w:tcW w:w="2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D449C" w:rsidRDefault="005D449C">
                  <w:pPr>
                    <w:widowControl/>
                    <w:jc w:val="left"/>
                    <w:rPr>
                      <w:rFonts w:asciiTheme="majorEastAsia" w:eastAsiaTheme="majorEastAsia" w:hAnsiTheme="majorEastAsia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5D449C" w:rsidRDefault="005D449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5D449C" w:rsidRDefault="005D449C">
      <w:pPr>
        <w:rPr>
          <w:rFonts w:ascii="仿宋_GB2312" w:eastAsia="仿宋_GB2312"/>
          <w:sz w:val="32"/>
          <w:szCs w:val="32"/>
        </w:rPr>
      </w:pPr>
    </w:p>
    <w:tbl>
      <w:tblPr>
        <w:tblW w:w="124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3"/>
        <w:gridCol w:w="3794"/>
        <w:gridCol w:w="1035"/>
        <w:gridCol w:w="1035"/>
        <w:gridCol w:w="1035"/>
        <w:gridCol w:w="1285"/>
        <w:gridCol w:w="1035"/>
        <w:gridCol w:w="1035"/>
        <w:gridCol w:w="816"/>
        <w:gridCol w:w="831"/>
      </w:tblGrid>
      <w:tr w:rsidR="005D449C">
        <w:trPr>
          <w:trHeight w:val="462"/>
        </w:trPr>
        <w:tc>
          <w:tcPr>
            <w:tcW w:w="124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="创艺简标宋" w:eastAsia="创艺简标宋" w:hAnsi="宋体" w:cs="宋体"/>
                <w:color w:val="000000"/>
                <w:kern w:val="0"/>
                <w:sz w:val="36"/>
                <w:szCs w:val="36"/>
              </w:rPr>
            </w:pPr>
          </w:p>
          <w:p w:rsidR="005D449C" w:rsidRDefault="005D449C">
            <w:pPr>
              <w:widowControl/>
              <w:jc w:val="center"/>
              <w:rPr>
                <w:rFonts w:ascii="创艺简标宋" w:eastAsia="创艺简标宋" w:hAnsi="宋体" w:cs="宋体"/>
                <w:color w:val="000000"/>
                <w:kern w:val="0"/>
                <w:sz w:val="36"/>
                <w:szCs w:val="36"/>
              </w:rPr>
            </w:pPr>
          </w:p>
          <w:p w:rsidR="005D449C" w:rsidRDefault="00C30BFB">
            <w:pPr>
              <w:widowControl/>
              <w:jc w:val="center"/>
              <w:rPr>
                <w:rFonts w:ascii="创艺简标宋" w:eastAsia="创艺简标宋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创艺简标宋" w:eastAsia="创艺简标宋" w:hAnsi="宋体" w:cs="宋体" w:hint="eastAsia"/>
                <w:color w:val="000000"/>
                <w:kern w:val="0"/>
                <w:sz w:val="36"/>
                <w:szCs w:val="36"/>
              </w:rPr>
              <w:lastRenderedPageBreak/>
              <w:t>2017年部门预算经费收支情况分析表</w:t>
            </w:r>
          </w:p>
        </w:tc>
      </w:tr>
      <w:tr w:rsidR="005D449C">
        <w:trPr>
          <w:trHeight w:val="462"/>
        </w:trPr>
        <w:tc>
          <w:tcPr>
            <w:tcW w:w="4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单位名称：龙湾区委统战部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 w:rsidR="005D449C">
        <w:trPr>
          <w:trHeight w:val="46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上年结转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年初预算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预算追加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调整预算数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本年支出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结转下年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执行率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5D449C">
        <w:trPr>
          <w:trHeight w:val="303"/>
        </w:trPr>
        <w:tc>
          <w:tcPr>
            <w:tcW w:w="4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一、基本支出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520.03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241.78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761.79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6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人员基本支出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363.76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204.55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568.3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27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社会保障补助支出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122.67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122.66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04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公用经费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33.6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37.23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70.83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93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车辆经费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临时人员经费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17"/>
        </w:trPr>
        <w:tc>
          <w:tcPr>
            <w:tcW w:w="4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二、项目支出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191.5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14.76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206.26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9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局本级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191.5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14.76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206.26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42"/>
        </w:trPr>
        <w:tc>
          <w:tcPr>
            <w:tcW w:w="4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部门预算合计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711.53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14.76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241.78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968.05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45"/>
        </w:trPr>
        <w:tc>
          <w:tcPr>
            <w:tcW w:w="4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三、省市补助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20.21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9.12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11.09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45.1%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35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渔民工作经费（省台办补助）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9.12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9.12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6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两岸邻里交流（市台办补助）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37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侨胞侨属困难经费（市侨办补助）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1.09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1.09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66"/>
        </w:trPr>
        <w:tc>
          <w:tcPr>
            <w:tcW w:w="4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四、区级政府投资项目资金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6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62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单位负责人：   董朝贤                                       制表人：                   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吴纯青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</w:tbl>
    <w:p w:rsidR="005D449C" w:rsidRDefault="005D449C"/>
    <w:tbl>
      <w:tblPr>
        <w:tblW w:w="1285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3"/>
        <w:gridCol w:w="2497"/>
        <w:gridCol w:w="1182"/>
        <w:gridCol w:w="62"/>
        <w:gridCol w:w="1120"/>
        <w:gridCol w:w="124"/>
        <w:gridCol w:w="1058"/>
        <w:gridCol w:w="186"/>
        <w:gridCol w:w="1283"/>
        <w:gridCol w:w="263"/>
        <w:gridCol w:w="919"/>
        <w:gridCol w:w="325"/>
        <w:gridCol w:w="857"/>
        <w:gridCol w:w="387"/>
        <w:gridCol w:w="508"/>
        <w:gridCol w:w="435"/>
        <w:gridCol w:w="514"/>
        <w:gridCol w:w="485"/>
      </w:tblGrid>
      <w:tr w:rsidR="005D449C">
        <w:trPr>
          <w:trHeight w:val="439"/>
        </w:trPr>
        <w:tc>
          <w:tcPr>
            <w:tcW w:w="1285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="创艺简标宋" w:eastAsia="创艺简标宋" w:hAnsi="宋体" w:cs="宋体"/>
                <w:color w:val="000000"/>
                <w:kern w:val="0"/>
                <w:sz w:val="36"/>
                <w:szCs w:val="36"/>
              </w:rPr>
            </w:pPr>
          </w:p>
          <w:p w:rsidR="005D449C" w:rsidRDefault="005D449C">
            <w:pPr>
              <w:widowControl/>
              <w:jc w:val="center"/>
              <w:rPr>
                <w:rFonts w:ascii="创艺简标宋" w:eastAsia="创艺简标宋" w:hAnsi="宋体" w:cs="宋体"/>
                <w:color w:val="000000"/>
                <w:kern w:val="0"/>
                <w:sz w:val="36"/>
                <w:szCs w:val="36"/>
              </w:rPr>
            </w:pPr>
          </w:p>
          <w:p w:rsidR="005D449C" w:rsidRDefault="005D449C">
            <w:pPr>
              <w:widowControl/>
              <w:jc w:val="center"/>
              <w:rPr>
                <w:rFonts w:ascii="创艺简标宋" w:eastAsia="创艺简标宋" w:hAnsi="宋体" w:cs="宋体"/>
                <w:color w:val="000000"/>
                <w:kern w:val="0"/>
                <w:sz w:val="36"/>
                <w:szCs w:val="36"/>
              </w:rPr>
            </w:pPr>
          </w:p>
          <w:p w:rsidR="005D449C" w:rsidRDefault="00C30BFB">
            <w:pPr>
              <w:widowControl/>
              <w:jc w:val="center"/>
              <w:rPr>
                <w:rFonts w:ascii="创艺简标宋" w:eastAsia="创艺简标宋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创艺简标宋" w:eastAsia="创艺简标宋" w:hAnsi="宋体" w:cs="宋体" w:hint="eastAsia"/>
                <w:color w:val="000000"/>
                <w:kern w:val="0"/>
                <w:sz w:val="36"/>
                <w:szCs w:val="36"/>
              </w:rPr>
              <w:lastRenderedPageBreak/>
              <w:t>2017年部门预算经费收支情况分析表</w:t>
            </w:r>
          </w:p>
        </w:tc>
      </w:tr>
      <w:tr w:rsidR="005D449C">
        <w:trPr>
          <w:trHeight w:val="439"/>
        </w:trPr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单位名称：龙湾区委老干部局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 w:rsidR="005D449C">
        <w:trPr>
          <w:trHeight w:val="43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上年结转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年初预算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预算追加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调整预算数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本年支出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结转下年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执行率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5D449C">
        <w:trPr>
          <w:trHeight w:val="439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一、基本支出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126.21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75.64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201.85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34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人员基本支出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80.9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57.05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137.95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6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社会保障补助支出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31.21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14.86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46.07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46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公用经费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8.1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4.61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12.71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193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车辆经费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312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临时人员经费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-0.88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5.12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39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二、项目支出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51.5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7.5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37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局本级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51.5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7.5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39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部门预算合计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177.71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7.5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75.64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260.85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319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三、省市补助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81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5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四、区级政府投资项目资金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333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39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单位负责人：  陈光宇                                 制表人：                   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郑敏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5D449C">
        <w:trPr>
          <w:gridAfter w:val="1"/>
          <w:wAfter w:w="485" w:type="dxa"/>
          <w:trHeight w:val="480"/>
        </w:trPr>
        <w:tc>
          <w:tcPr>
            <w:tcW w:w="1237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spacing w:line="560" w:lineRule="exact"/>
              <w:rPr>
                <w:rFonts w:ascii="创艺简标宋" w:eastAsia="创艺简标宋" w:hAnsi="宋体" w:cs="宋体"/>
                <w:color w:val="000000"/>
                <w:kern w:val="0"/>
                <w:sz w:val="36"/>
                <w:szCs w:val="36"/>
              </w:rPr>
            </w:pPr>
          </w:p>
          <w:p w:rsidR="005D449C" w:rsidRDefault="005D449C">
            <w:pPr>
              <w:widowControl/>
              <w:spacing w:line="560" w:lineRule="exac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  <w:p w:rsidR="005D449C" w:rsidRDefault="005D449C">
            <w:pPr>
              <w:widowControl/>
              <w:spacing w:line="560" w:lineRule="exac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  <w:p w:rsidR="005D449C" w:rsidRDefault="00C30BFB">
            <w:pPr>
              <w:widowControl/>
              <w:spacing w:line="560" w:lineRule="exact"/>
              <w:jc w:val="center"/>
              <w:rPr>
                <w:rFonts w:ascii="创艺简标宋" w:eastAsia="创艺简标宋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创艺简标宋" w:eastAsia="创艺简标宋" w:hAnsi="宋体" w:cs="宋体" w:hint="eastAsia"/>
                <w:color w:val="000000"/>
                <w:kern w:val="0"/>
                <w:sz w:val="36"/>
                <w:szCs w:val="36"/>
              </w:rPr>
              <w:lastRenderedPageBreak/>
              <w:t>2017年部门预算经费收支情况分析表</w:t>
            </w:r>
          </w:p>
        </w:tc>
      </w:tr>
      <w:tr w:rsidR="005D449C">
        <w:trPr>
          <w:gridAfter w:val="1"/>
          <w:wAfter w:w="485" w:type="dxa"/>
          <w:trHeight w:val="480"/>
        </w:trPr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单位名称：龙湾区精神文明办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8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 w:rsidR="005D449C">
        <w:trPr>
          <w:gridAfter w:val="1"/>
          <w:wAfter w:w="485" w:type="dxa"/>
          <w:trHeight w:val="48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上年结转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年初预算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预算追加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调整预算数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本年支出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结转下年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执行率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5D449C">
        <w:trPr>
          <w:gridAfter w:val="1"/>
          <w:wAfter w:w="485" w:type="dxa"/>
          <w:trHeight w:val="480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一、基本支出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202.99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26.39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229.38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gridAfter w:val="1"/>
          <w:wAfter w:w="485" w:type="dxa"/>
          <w:trHeight w:val="261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人员基本支出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132.81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27.61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160.42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gridAfter w:val="1"/>
          <w:wAfter w:w="485" w:type="dxa"/>
          <w:trHeight w:val="366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社会保障补助支出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46.03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1.43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47.46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gridAfter w:val="1"/>
          <w:wAfter w:w="485" w:type="dxa"/>
          <w:trHeight w:val="271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公用经费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12.15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3.36</w:t>
            </w:r>
          </w:p>
        </w:tc>
        <w:tc>
          <w:tcPr>
            <w:tcW w:w="11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15.51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gridAfter w:val="1"/>
          <w:wAfter w:w="485" w:type="dxa"/>
          <w:trHeight w:val="233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车辆经费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gridAfter w:val="1"/>
          <w:wAfter w:w="485" w:type="dxa"/>
          <w:trHeight w:val="19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临时人员经费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-6.01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5.99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gridAfter w:val="1"/>
          <w:wAfter w:w="485" w:type="dxa"/>
          <w:trHeight w:val="299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二、项目支出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375.25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3.63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393.88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gridAfter w:val="1"/>
          <w:wAfter w:w="485" w:type="dxa"/>
          <w:trHeight w:val="39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局本级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375.25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3.63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393.88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gridAfter w:val="1"/>
          <w:wAfter w:w="485" w:type="dxa"/>
          <w:trHeight w:val="437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部门预算合计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578.24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30.02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623.26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gridAfter w:val="1"/>
          <w:wAfter w:w="485" w:type="dxa"/>
          <w:trHeight w:val="359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三、省市补助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gridAfter w:val="1"/>
          <w:wAfter w:w="485" w:type="dxa"/>
          <w:trHeight w:val="307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gridAfter w:val="1"/>
          <w:wAfter w:w="485" w:type="dxa"/>
          <w:trHeight w:val="357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四、区级政府投资项目资金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gridAfter w:val="1"/>
          <w:wAfter w:w="485" w:type="dxa"/>
          <w:trHeight w:val="331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gridAfter w:val="1"/>
          <w:wAfter w:w="485" w:type="dxa"/>
          <w:trHeight w:val="48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单位负责人： 项华琛                                  制表人： 钱媛媛                  </w:t>
            </w:r>
          </w:p>
        </w:tc>
      </w:tr>
      <w:tr w:rsidR="005D449C">
        <w:trPr>
          <w:gridAfter w:val="1"/>
          <w:wAfter w:w="485" w:type="dxa"/>
          <w:trHeight w:val="48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5D449C" w:rsidRDefault="005D44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5D449C" w:rsidRDefault="005D449C">
      <w:pPr>
        <w:rPr>
          <w:rFonts w:ascii="仿宋_GB2312" w:eastAsia="仿宋_GB2312"/>
          <w:sz w:val="32"/>
          <w:szCs w:val="32"/>
        </w:rPr>
      </w:pPr>
    </w:p>
    <w:tbl>
      <w:tblPr>
        <w:tblW w:w="135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32"/>
        <w:gridCol w:w="3663"/>
        <w:gridCol w:w="965"/>
        <w:gridCol w:w="1291"/>
        <w:gridCol w:w="965"/>
        <w:gridCol w:w="1198"/>
        <w:gridCol w:w="1291"/>
        <w:gridCol w:w="965"/>
        <w:gridCol w:w="872"/>
        <w:gridCol w:w="878"/>
      </w:tblGrid>
      <w:tr w:rsidR="005D449C">
        <w:trPr>
          <w:trHeight w:val="499"/>
        </w:trPr>
        <w:tc>
          <w:tcPr>
            <w:tcW w:w="135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="创艺简标宋" w:eastAsia="创艺简标宋" w:hAnsi="SimSun-ExtB" w:cs="宋体"/>
                <w:color w:val="000000"/>
                <w:kern w:val="0"/>
                <w:sz w:val="36"/>
                <w:szCs w:val="36"/>
              </w:rPr>
            </w:pPr>
          </w:p>
          <w:p w:rsidR="005D449C" w:rsidRDefault="00C30BFB">
            <w:pPr>
              <w:widowControl/>
              <w:jc w:val="center"/>
              <w:rPr>
                <w:rFonts w:ascii="创艺简标宋" w:eastAsia="创艺简标宋" w:hAnsi="SimSun-ExtB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创艺简标宋" w:eastAsia="创艺简标宋" w:hAnsi="SimSun-ExtB" w:cs="宋体" w:hint="eastAsia"/>
                <w:color w:val="000000"/>
                <w:kern w:val="0"/>
                <w:sz w:val="36"/>
                <w:szCs w:val="36"/>
              </w:rPr>
              <w:lastRenderedPageBreak/>
              <w:t>2017</w:t>
            </w:r>
            <w:r>
              <w:rPr>
                <w:rFonts w:ascii="创艺简标宋" w:eastAsia="创艺简标宋" w:hAnsi="微软雅黑" w:cs="微软雅黑" w:hint="eastAsia"/>
                <w:color w:val="000000"/>
                <w:kern w:val="0"/>
                <w:sz w:val="36"/>
                <w:szCs w:val="36"/>
              </w:rPr>
              <w:t>年部门预算经费收支情况分析表</w:t>
            </w:r>
          </w:p>
        </w:tc>
      </w:tr>
      <w:tr w:rsidR="005D449C">
        <w:trPr>
          <w:trHeight w:val="499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单位名称：</w:t>
            </w:r>
          </w:p>
        </w:tc>
        <w:tc>
          <w:tcPr>
            <w:tcW w:w="5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温州市龙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湾城市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中心区开发建设管理委员会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 w:rsidR="005D449C">
        <w:trPr>
          <w:trHeight w:val="423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上年结转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年初预算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预算追加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调整预算数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本年支出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结转下年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执行率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5D449C">
        <w:trPr>
          <w:trHeight w:val="300"/>
        </w:trPr>
        <w:tc>
          <w:tcPr>
            <w:tcW w:w="5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一、基本支出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1316.81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88.59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1405.40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61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人员基本支出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1185.93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88.59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1274.52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38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社会保障补助支出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70.99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70.99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327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公用经费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59.89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59.89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车辆经费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37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临时人员经费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341"/>
        </w:trPr>
        <w:tc>
          <w:tcPr>
            <w:tcW w:w="5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二、项目支出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6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局本级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37"/>
        </w:trPr>
        <w:tc>
          <w:tcPr>
            <w:tcW w:w="5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部门预算合计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1316.81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88.59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1405.40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328"/>
        </w:trPr>
        <w:tc>
          <w:tcPr>
            <w:tcW w:w="5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三、省市补助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89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37"/>
        </w:trPr>
        <w:tc>
          <w:tcPr>
            <w:tcW w:w="5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四、区级政府投资项目资金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118795.18 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118795.18 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355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工业企业拆迁补偿款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53300.00 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53300.00 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17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瓯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海大道枢纽及环山北路工程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65000.00 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65000.00 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09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公安大楼迁扩建工程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495.18 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495.18 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99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单位负责人：  胡中海                                        制表人： 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方飘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                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5D449C" w:rsidRDefault="005D449C"/>
    <w:p w:rsidR="005D449C" w:rsidRDefault="005D449C">
      <w:pPr>
        <w:rPr>
          <w:rFonts w:ascii="仿宋_GB2312" w:eastAsia="仿宋_GB2312"/>
          <w:sz w:val="32"/>
          <w:szCs w:val="32"/>
        </w:rPr>
      </w:pPr>
    </w:p>
    <w:tbl>
      <w:tblPr>
        <w:tblW w:w="1264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65"/>
        <w:gridCol w:w="2702"/>
        <w:gridCol w:w="1099"/>
        <w:gridCol w:w="1099"/>
        <w:gridCol w:w="1099"/>
        <w:gridCol w:w="1365"/>
        <w:gridCol w:w="1099"/>
        <w:gridCol w:w="1099"/>
        <w:gridCol w:w="832"/>
        <w:gridCol w:w="882"/>
      </w:tblGrid>
      <w:tr w:rsidR="005D449C">
        <w:trPr>
          <w:trHeight w:val="762"/>
        </w:trPr>
        <w:tc>
          <w:tcPr>
            <w:tcW w:w="126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="创艺简标宋" w:eastAsia="创艺简标宋" w:hAnsi="宋体" w:cs="宋体"/>
                <w:color w:val="000000"/>
                <w:kern w:val="0"/>
                <w:sz w:val="36"/>
                <w:szCs w:val="36"/>
              </w:rPr>
            </w:pPr>
          </w:p>
          <w:p w:rsidR="005D449C" w:rsidRDefault="00C30BFB">
            <w:pPr>
              <w:widowControl/>
              <w:jc w:val="center"/>
              <w:rPr>
                <w:rFonts w:ascii="创艺简标宋" w:eastAsia="创艺简标宋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创艺简标宋" w:eastAsia="创艺简标宋" w:hAnsi="宋体" w:cs="宋体" w:hint="eastAsia"/>
                <w:color w:val="000000"/>
                <w:kern w:val="0"/>
                <w:sz w:val="36"/>
                <w:szCs w:val="36"/>
              </w:rPr>
              <w:lastRenderedPageBreak/>
              <w:t>2017年部门预算经费收支情况分析表</w:t>
            </w:r>
          </w:p>
        </w:tc>
      </w:tr>
      <w:tr w:rsidR="005D449C">
        <w:trPr>
          <w:trHeight w:val="379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单位名称：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龙湾区经信局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 w:rsidR="005D449C">
        <w:trPr>
          <w:trHeight w:val="174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上年结转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年初预算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预算追加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调整预算数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本年支出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结转下年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执行率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5D449C">
        <w:trPr>
          <w:trHeight w:val="263"/>
        </w:trPr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一、基本支出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460.12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156.99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617.11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379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人员基本支出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312.06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156.99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469.05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27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社会保障补助支出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120.46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120.46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03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公用经费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27.6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27.6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379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车辆经费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379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临时人员经费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379"/>
        </w:trPr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二、项目支出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78.1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2821.52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EDCC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-26.43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2846.09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99.1%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379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局本级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78.1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2821.52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EDCC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-26.43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2846.09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27.1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99.1%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379"/>
        </w:trPr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部门预算合计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78.1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3281.64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EDCC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130.56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3463.2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99.2%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379"/>
        </w:trPr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三、省市补助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986.28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954.4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31.88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96.8%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70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省级信息经济发展示范区材料编制费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19.8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19.8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62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2016年第一批省级工业和信息化财政专项资金（省级企业经营人员培训基地奖励省级财政）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15.0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15.0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62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2016年第一批省级工业和信息化财政专项资金（省级优秀工业新产品补助省级财政）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20.0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20.0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379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高成长型企业房租补贴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44.6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44.6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174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上年结转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年初预算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预算追加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调整预算数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本年支出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结转下年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执行率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5D449C">
        <w:trPr>
          <w:trHeight w:val="379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中广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核俊尔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新材料有限公司重点新产品奖励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30.0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30.0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379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市级财政机器换人切块资金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550.0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550.0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93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2016年第二批市级工业和信息化财政专项资金（省级优秀工业新产品补助市级财政）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10.0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10.0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379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2016年第一批省级工业和信息化财政专项资金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772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2015年省拨产业转型升级财政专项资金（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浙财企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【2015】54号）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31.88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31.88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379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2015年省拨产业转型升级财政专项资金（省工业设计专项切块资金）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30.0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30.0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54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省级企业技术中心能力建设项目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567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战略性新兴产业技术创新项目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379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企业技术中心等创新平台建设奖励（省级）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379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省装备制造业重点领域首台套产品配套奖励（市级财政）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379"/>
        </w:trPr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四、区级政府投资项目资金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379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379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单位负责人：孙方忠                                    制表人：                  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潘霖雅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</w:tbl>
    <w:p w:rsidR="005D449C" w:rsidRDefault="005D449C">
      <w:pPr>
        <w:rPr>
          <w:rFonts w:ascii="仿宋_GB2312" w:eastAsia="仿宋_GB2312"/>
          <w:sz w:val="32"/>
          <w:szCs w:val="32"/>
        </w:rPr>
      </w:pPr>
    </w:p>
    <w:tbl>
      <w:tblPr>
        <w:tblW w:w="1282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75"/>
        <w:gridCol w:w="2711"/>
        <w:gridCol w:w="1107"/>
        <w:gridCol w:w="1107"/>
        <w:gridCol w:w="1107"/>
        <w:gridCol w:w="1375"/>
        <w:gridCol w:w="1107"/>
        <w:gridCol w:w="1107"/>
        <w:gridCol w:w="936"/>
        <w:gridCol w:w="889"/>
      </w:tblGrid>
      <w:tr w:rsidR="005D449C">
        <w:trPr>
          <w:trHeight w:val="480"/>
        </w:trPr>
        <w:tc>
          <w:tcPr>
            <w:tcW w:w="128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创艺简标宋" w:eastAsia="创艺简标宋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创艺简标宋" w:eastAsia="创艺简标宋" w:hAnsi="宋体" w:cs="宋体" w:hint="eastAsia"/>
                <w:color w:val="000000"/>
                <w:kern w:val="0"/>
                <w:sz w:val="36"/>
                <w:szCs w:val="36"/>
              </w:rPr>
              <w:lastRenderedPageBreak/>
              <w:t>2017年部门预算经费收支情况分析表</w:t>
            </w:r>
          </w:p>
        </w:tc>
      </w:tr>
      <w:tr w:rsidR="005D449C">
        <w:trPr>
          <w:trHeight w:val="480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单位名称：</w:t>
            </w:r>
          </w:p>
        </w:tc>
        <w:tc>
          <w:tcPr>
            <w:tcW w:w="3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龙湾区人力资源和社会保障局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 w:rsidR="005D449C">
        <w:trPr>
          <w:trHeight w:val="414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上年结转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年初预算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预算追加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调整预算数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本年支出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结转下年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执行率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5D449C">
        <w:trPr>
          <w:trHeight w:val="480"/>
        </w:trPr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一、基本支出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1735.32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666.38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2401.7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80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人员基本支出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1101.71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666.38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1768.09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80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社会保障补助支出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402.87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402.87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80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公用经费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114.24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114.24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80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车辆经费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80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临时人员经费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80"/>
        </w:trPr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二、项目支出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277.03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179.16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-54.2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401.99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77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局本级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277.03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179.16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-54.2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401.99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80"/>
        </w:trPr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部门预算合计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2012.35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179.16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612.18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2803.69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80"/>
        </w:trPr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三、省市补助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569.5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107.08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562.68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927.99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83.2%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80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公益性岗位补贴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80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村级协管员补贴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227.09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182.87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182.87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227.09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44.6%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80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村级工作平台工作经费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72.2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51.6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51.6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72.2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41.7%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14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上年结转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年初预算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预算追加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调整预算数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本年支出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结转下年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执行率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5D449C">
        <w:trPr>
          <w:trHeight w:val="480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一次性生活困难补助经费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39.15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14.7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39.45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27.1%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80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未成年人医疗保险工作经费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4.61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4.61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80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企业退休人员社区管理费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171.59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425.91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171.42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426.08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28.7%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372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企业薪酬调查经费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1.8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1.8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80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网格化协管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员经费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1.99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12.32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14.31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80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市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拨高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技能人才培训补助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0.7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3.4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3.4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0.7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82.9%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33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就业培训补助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31.9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118.19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74.01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76.08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49.3%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80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温州市焊工技能比赛补助金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2.47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2.47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80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全民参保登记工作补助经费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17.8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59.98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17.53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60.25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22.5%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80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人力资源服务机构住房补贴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1.75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1.75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80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重点引智项目经费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45.35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45.35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80"/>
        </w:trPr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四、区级政府投资项目资金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375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80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单位负责人：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苏鹭平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                                         制表人：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何妙苗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                  </w:t>
            </w:r>
          </w:p>
        </w:tc>
      </w:tr>
      <w:tr w:rsidR="005D449C">
        <w:trPr>
          <w:trHeight w:val="480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</w:tbl>
    <w:p w:rsidR="005D449C" w:rsidRDefault="005D449C"/>
    <w:p w:rsidR="005D449C" w:rsidRDefault="005D449C">
      <w:pPr>
        <w:rPr>
          <w:rFonts w:ascii="仿宋_GB2312" w:eastAsia="仿宋_GB2312"/>
          <w:sz w:val="32"/>
          <w:szCs w:val="32"/>
        </w:rPr>
      </w:pPr>
    </w:p>
    <w:p w:rsidR="005D449C" w:rsidRDefault="005D449C">
      <w:pPr>
        <w:rPr>
          <w:rFonts w:ascii="仿宋_GB2312" w:eastAsia="仿宋_GB2312"/>
          <w:sz w:val="32"/>
          <w:szCs w:val="32"/>
        </w:rPr>
      </w:pPr>
    </w:p>
    <w:tbl>
      <w:tblPr>
        <w:tblW w:w="136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30"/>
        <w:gridCol w:w="2031"/>
        <w:gridCol w:w="1275"/>
        <w:gridCol w:w="1418"/>
        <w:gridCol w:w="1134"/>
        <w:gridCol w:w="1559"/>
        <w:gridCol w:w="1418"/>
        <w:gridCol w:w="1275"/>
        <w:gridCol w:w="1276"/>
        <w:gridCol w:w="992"/>
      </w:tblGrid>
      <w:tr w:rsidR="005D449C">
        <w:trPr>
          <w:trHeight w:val="439"/>
        </w:trPr>
        <w:tc>
          <w:tcPr>
            <w:tcW w:w="136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创艺简标宋" w:eastAsia="创艺简标宋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创艺简标宋" w:eastAsia="创艺简标宋" w:hAnsi="宋体" w:cs="宋体" w:hint="eastAsia"/>
                <w:color w:val="000000"/>
                <w:kern w:val="0"/>
                <w:sz w:val="36"/>
                <w:szCs w:val="36"/>
              </w:rPr>
              <w:lastRenderedPageBreak/>
              <w:t>2017年部门预算经费收支情况分析表</w:t>
            </w:r>
          </w:p>
        </w:tc>
      </w:tr>
      <w:tr w:rsidR="005D449C">
        <w:trPr>
          <w:trHeight w:val="439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单位名称：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龙湾区审管办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 w:rsidR="005D449C">
        <w:trPr>
          <w:trHeight w:val="691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上年结转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年初预算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预算追加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调整预算数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本年支出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结转下年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执行率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5D449C">
        <w:trPr>
          <w:trHeight w:val="43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一、基本支出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565.59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207.13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772.71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39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人员基本支出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338.19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207.13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545.32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01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社会保障补助支出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132.97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132.96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305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公用经费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34.8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34.8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68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车辆经费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23.63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23.63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371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临时人员经费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3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二、项目支出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349.4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-51.68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297.73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56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局本级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349.4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-51.68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297.73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3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部门预算合计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914.99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207.13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155.45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1070.44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83.8%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3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三、省市补助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7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3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四、区级政府投资项目资金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18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5D449C" w:rsidRDefault="00C30BFB">
      <w:pPr>
        <w:tabs>
          <w:tab w:val="left" w:pos="1260"/>
          <w:tab w:val="left" w:pos="9870"/>
        </w:tabs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0"/>
          <w:szCs w:val="20"/>
        </w:rPr>
        <w:tab/>
        <w:t>单位负责人：陈军</w:t>
      </w:r>
      <w:r>
        <w:rPr>
          <w:rFonts w:asciiTheme="minorEastAsia" w:hAnsiTheme="minorEastAsia"/>
          <w:sz w:val="20"/>
          <w:szCs w:val="20"/>
        </w:rPr>
        <w:tab/>
        <w:t>制表人：潘飞华</w:t>
      </w:r>
    </w:p>
    <w:p w:rsidR="005D449C" w:rsidRDefault="005D449C">
      <w:pPr>
        <w:tabs>
          <w:tab w:val="left" w:pos="1260"/>
          <w:tab w:val="left" w:pos="9870"/>
        </w:tabs>
        <w:rPr>
          <w:rFonts w:asciiTheme="minorEastAsia" w:hAnsiTheme="minorEastAsia"/>
          <w:sz w:val="20"/>
          <w:szCs w:val="20"/>
        </w:rPr>
      </w:pPr>
    </w:p>
    <w:tbl>
      <w:tblPr>
        <w:tblW w:w="123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50"/>
        <w:gridCol w:w="2509"/>
        <w:gridCol w:w="1087"/>
        <w:gridCol w:w="1087"/>
        <w:gridCol w:w="1087"/>
        <w:gridCol w:w="1350"/>
        <w:gridCol w:w="1087"/>
        <w:gridCol w:w="1087"/>
        <w:gridCol w:w="823"/>
        <w:gridCol w:w="873"/>
      </w:tblGrid>
      <w:tr w:rsidR="005D449C">
        <w:trPr>
          <w:trHeight w:val="462"/>
        </w:trPr>
        <w:tc>
          <w:tcPr>
            <w:tcW w:w="123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="创艺简标宋" w:eastAsia="创艺简标宋" w:hAnsi="宋体" w:cs="宋体"/>
                <w:color w:val="000000"/>
                <w:kern w:val="0"/>
                <w:sz w:val="36"/>
                <w:szCs w:val="36"/>
              </w:rPr>
            </w:pPr>
          </w:p>
          <w:p w:rsidR="005D449C" w:rsidRDefault="005D449C">
            <w:pPr>
              <w:widowControl/>
              <w:jc w:val="center"/>
              <w:rPr>
                <w:rFonts w:ascii="创艺简标宋" w:eastAsia="创艺简标宋" w:hAnsi="宋体" w:cs="宋体"/>
                <w:color w:val="000000"/>
                <w:kern w:val="0"/>
                <w:sz w:val="36"/>
                <w:szCs w:val="36"/>
              </w:rPr>
            </w:pPr>
          </w:p>
          <w:p w:rsidR="005D449C" w:rsidRDefault="005D449C">
            <w:pPr>
              <w:widowControl/>
              <w:jc w:val="center"/>
              <w:rPr>
                <w:rFonts w:ascii="创艺简标宋" w:eastAsia="创艺简标宋" w:hAnsi="宋体" w:cs="宋体"/>
                <w:color w:val="000000"/>
                <w:kern w:val="0"/>
                <w:sz w:val="36"/>
                <w:szCs w:val="36"/>
              </w:rPr>
            </w:pPr>
          </w:p>
          <w:p w:rsidR="005D449C" w:rsidRDefault="00C30BFB">
            <w:pPr>
              <w:widowControl/>
              <w:jc w:val="center"/>
              <w:rPr>
                <w:rFonts w:ascii="创艺简标宋" w:eastAsia="创艺简标宋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创艺简标宋" w:eastAsia="创艺简标宋" w:hAnsi="宋体" w:cs="宋体" w:hint="eastAsia"/>
                <w:color w:val="000000"/>
                <w:kern w:val="0"/>
                <w:sz w:val="36"/>
                <w:szCs w:val="36"/>
              </w:rPr>
              <w:lastRenderedPageBreak/>
              <w:t>2017年部门预算经费收支情况分析表</w:t>
            </w:r>
          </w:p>
        </w:tc>
      </w:tr>
      <w:tr w:rsidR="005D449C">
        <w:trPr>
          <w:trHeight w:val="12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单位名称：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龙湾区移民办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 w:rsidR="005D449C">
        <w:trPr>
          <w:trHeight w:val="462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上年结转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年初预算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预算追加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调整预算数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本年支出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结转下年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执行率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5D449C">
        <w:trPr>
          <w:trHeight w:val="131"/>
        </w:trPr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一、基本支出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292.9831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78.96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371.94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48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人员基本支出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201.02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68.96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269.98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197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社会保障补助支出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70.14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8.93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79.07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7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公用经费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18.82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-0.03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18.79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42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车辆经费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311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临时人员经费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3.00 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1.10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4.10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341"/>
        </w:trPr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二、项目支出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115.52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-14.4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101.118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9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局本级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115.52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-14.40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101.12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156"/>
        </w:trPr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部门预算合计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408.5031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64.56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473.058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62"/>
        </w:trPr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三、省市补助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509.01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298.00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424.27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110.95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52.6%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667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省拨2016年水库移民扶持基金（第二批）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13.00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13.00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703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2016年大中型水库移民后期扶持结余资金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120.00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76.36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43.64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63.6%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62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2016年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珊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溪水利枢纽工程、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泽雅水库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移民后期扶持资金（第一批）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0.56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0.56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62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10568-2013上年结转（基金）-指标订正-2011年第二批小型水库移民扶助基金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62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下达2014年小型水库移民扶助基金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4.00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0.36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3.64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8.9%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62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上年结转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年初预算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预算追加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调整预算数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本年支出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结转下年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执行率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5D449C">
        <w:trPr>
          <w:trHeight w:val="462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2014大中型水库移民后期扶持政策实施工作专项补助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4.46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2.28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2.18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51.1%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62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2015年大中型水库移民后期扶持政策实施工作专项补助经费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10.00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10.00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62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2015年大中型水库移民后期扶持资金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194.00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194.00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62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7255-2013上年结转（基金）-大中型水库移民后期扶持政策实施专项补助经费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0.33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0.33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62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2014年大中型水库移民后期扶持结余资金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5.16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5.16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368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2014年大中型水库移民创业致富专项资金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2.64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2.64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62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2014年度大中型水库移民后期扶持政策实施工作专项补助经费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5.00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0.63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4.37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12.5%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62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7254-2013上年结转（基金）-2012年小型水库扶助资金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2.55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2.55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62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2015年大中型水库移民后期扶持政策实施工作专项经费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6.00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6.00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62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8487-2013省市补助（基金）-2012年温州市龙湾区大中型水库移民后期扶持结余资金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62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上年结转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年初预算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预算追加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调整预算数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本年支出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结转下年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执行率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5D449C">
        <w:trPr>
          <w:trHeight w:val="462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省拨2015年大中型水库移民创业致富专项资金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35.00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35.00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62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5588-2012上年结余-2011年大中型水库移民后扶结余资金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4.42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4.42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62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省拨2015年小型水库移民扶助基金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78.00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75.00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3.00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96.2%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62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省拨2015年大中型水库移民后期扶持结余资金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1.82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1.82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62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提前下达2016年小型水库移民扶助基金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22.00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22.00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62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温财社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[2017]40号拨付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2016年度泽雅水库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移民后期扶持资金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5.39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5.39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104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16"/>
                <w:szCs w:val="16"/>
              </w:rPr>
              <w:t>温财社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 w:val="16"/>
                <w:szCs w:val="16"/>
              </w:rPr>
              <w:t>[2017]195号下达2017年第二批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16"/>
                <w:szCs w:val="16"/>
              </w:rPr>
              <w:t>珊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 w:val="16"/>
                <w:szCs w:val="16"/>
              </w:rPr>
              <w:t>溪水利枢纽和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16"/>
                <w:szCs w:val="16"/>
              </w:rPr>
              <w:t>泽雅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 w:val="16"/>
                <w:szCs w:val="16"/>
              </w:rPr>
              <w:t>水库移民后期扶持资金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0.87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0.87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62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温财社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[2016]638号2017年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珊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溪水利枢纽工程、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泽雅水库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移民后期扶持资金（第一批）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3.33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2.77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0.56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83.1%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62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浙财社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[2016]118号提前下达2017年水库移民扶持基金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167.00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62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浙财社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[2016]99号提前下达2017年民政优抚及社会福利专项资金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74.00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62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上年结转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年初预算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预算追加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调整预算数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本年支出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结转下年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执行率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5D449C">
        <w:trPr>
          <w:trHeight w:val="462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温财社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〔2016〕581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拨付泽雅水库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移民后期扶持资金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7.42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7.42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62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浙财社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[2016]116号2016年大中型水库移民后期扶持资金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40.00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9.21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23.0%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69"/>
        </w:trPr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四、区级政府投资项目资金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62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62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单位负责人：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周兆弟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                                         制表人：詹一超                   </w:t>
            </w:r>
          </w:p>
        </w:tc>
      </w:tr>
    </w:tbl>
    <w:p w:rsidR="005D449C" w:rsidRDefault="005D449C">
      <w:pPr>
        <w:tabs>
          <w:tab w:val="left" w:pos="1260"/>
          <w:tab w:val="left" w:pos="9870"/>
        </w:tabs>
        <w:rPr>
          <w:rFonts w:ascii="仿宋_GB2312" w:eastAsia="仿宋_GB2312"/>
          <w:sz w:val="32"/>
          <w:szCs w:val="32"/>
        </w:rPr>
      </w:pPr>
    </w:p>
    <w:p w:rsidR="005D449C" w:rsidRDefault="005D449C">
      <w:pPr>
        <w:tabs>
          <w:tab w:val="left" w:pos="1260"/>
          <w:tab w:val="left" w:pos="9870"/>
        </w:tabs>
        <w:rPr>
          <w:rFonts w:ascii="仿宋_GB2312" w:eastAsia="仿宋_GB2312"/>
          <w:sz w:val="32"/>
          <w:szCs w:val="32"/>
        </w:rPr>
      </w:pPr>
    </w:p>
    <w:p w:rsidR="005D449C" w:rsidRDefault="005D449C">
      <w:pPr>
        <w:tabs>
          <w:tab w:val="left" w:pos="1260"/>
          <w:tab w:val="left" w:pos="9870"/>
        </w:tabs>
        <w:rPr>
          <w:rFonts w:ascii="仿宋_GB2312" w:eastAsia="仿宋_GB2312"/>
          <w:sz w:val="32"/>
          <w:szCs w:val="32"/>
        </w:rPr>
      </w:pPr>
    </w:p>
    <w:tbl>
      <w:tblPr>
        <w:tblW w:w="119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1"/>
        <w:gridCol w:w="2717"/>
        <w:gridCol w:w="1106"/>
        <w:gridCol w:w="1106"/>
        <w:gridCol w:w="1106"/>
        <w:gridCol w:w="1375"/>
        <w:gridCol w:w="1106"/>
        <w:gridCol w:w="1106"/>
        <w:gridCol w:w="838"/>
        <w:gridCol w:w="889"/>
      </w:tblGrid>
      <w:tr w:rsidR="005D449C">
        <w:trPr>
          <w:trHeight w:val="439"/>
        </w:trPr>
        <w:tc>
          <w:tcPr>
            <w:tcW w:w="11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="创艺简标宋" w:eastAsia="创艺简标宋" w:hAnsi="宋体" w:cs="宋体"/>
                <w:color w:val="000000"/>
                <w:kern w:val="0"/>
                <w:sz w:val="36"/>
                <w:szCs w:val="36"/>
              </w:rPr>
            </w:pPr>
          </w:p>
          <w:p w:rsidR="005D449C" w:rsidRDefault="005D449C">
            <w:pPr>
              <w:widowControl/>
              <w:jc w:val="center"/>
              <w:rPr>
                <w:rFonts w:ascii="创艺简标宋" w:eastAsia="创艺简标宋" w:hAnsi="宋体" w:cs="宋体"/>
                <w:color w:val="000000"/>
                <w:kern w:val="0"/>
                <w:sz w:val="36"/>
                <w:szCs w:val="36"/>
              </w:rPr>
            </w:pPr>
          </w:p>
          <w:p w:rsidR="005D449C" w:rsidRDefault="005D449C">
            <w:pPr>
              <w:widowControl/>
              <w:jc w:val="center"/>
              <w:rPr>
                <w:rFonts w:ascii="创艺简标宋" w:eastAsia="创艺简标宋" w:hAnsi="宋体" w:cs="宋体"/>
                <w:color w:val="000000"/>
                <w:kern w:val="0"/>
                <w:sz w:val="36"/>
                <w:szCs w:val="36"/>
              </w:rPr>
            </w:pPr>
          </w:p>
          <w:p w:rsidR="005D449C" w:rsidRDefault="005D449C">
            <w:pPr>
              <w:widowControl/>
              <w:jc w:val="center"/>
              <w:rPr>
                <w:rFonts w:ascii="创艺简标宋" w:eastAsia="创艺简标宋" w:hAnsi="宋体" w:cs="宋体"/>
                <w:color w:val="000000"/>
                <w:kern w:val="0"/>
                <w:sz w:val="36"/>
                <w:szCs w:val="36"/>
              </w:rPr>
            </w:pPr>
          </w:p>
          <w:p w:rsidR="005D449C" w:rsidRDefault="005D449C">
            <w:pPr>
              <w:widowControl/>
              <w:jc w:val="center"/>
              <w:rPr>
                <w:rFonts w:ascii="创艺简标宋" w:eastAsia="创艺简标宋" w:hAnsi="宋体" w:cs="宋体"/>
                <w:color w:val="000000"/>
                <w:kern w:val="0"/>
                <w:sz w:val="36"/>
                <w:szCs w:val="36"/>
              </w:rPr>
            </w:pPr>
          </w:p>
          <w:p w:rsidR="005D449C" w:rsidRDefault="005D449C">
            <w:pPr>
              <w:widowControl/>
              <w:jc w:val="center"/>
              <w:rPr>
                <w:rFonts w:ascii="创艺简标宋" w:eastAsia="创艺简标宋" w:hAnsi="宋体" w:cs="宋体"/>
                <w:color w:val="000000"/>
                <w:kern w:val="0"/>
                <w:sz w:val="36"/>
                <w:szCs w:val="36"/>
              </w:rPr>
            </w:pPr>
          </w:p>
          <w:p w:rsidR="005D449C" w:rsidRDefault="005D449C">
            <w:pPr>
              <w:widowControl/>
              <w:jc w:val="center"/>
              <w:rPr>
                <w:rFonts w:ascii="创艺简标宋" w:eastAsia="创艺简标宋" w:hAnsi="宋体" w:cs="宋体"/>
                <w:color w:val="000000"/>
                <w:kern w:val="0"/>
                <w:sz w:val="36"/>
                <w:szCs w:val="36"/>
              </w:rPr>
            </w:pPr>
          </w:p>
          <w:p w:rsidR="005D449C" w:rsidRDefault="005D449C">
            <w:pPr>
              <w:widowControl/>
              <w:jc w:val="center"/>
              <w:rPr>
                <w:rFonts w:ascii="创艺简标宋" w:eastAsia="创艺简标宋" w:hAnsi="宋体" w:cs="宋体"/>
                <w:color w:val="000000"/>
                <w:kern w:val="0"/>
                <w:sz w:val="36"/>
                <w:szCs w:val="36"/>
              </w:rPr>
            </w:pPr>
          </w:p>
          <w:p w:rsidR="005D449C" w:rsidRDefault="00C30BFB">
            <w:pPr>
              <w:widowControl/>
              <w:jc w:val="center"/>
              <w:rPr>
                <w:rFonts w:ascii="创艺简标宋" w:eastAsia="创艺简标宋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创艺简标宋" w:eastAsia="创艺简标宋" w:hAnsi="宋体" w:cs="宋体" w:hint="eastAsia"/>
                <w:color w:val="000000"/>
                <w:kern w:val="0"/>
                <w:sz w:val="36"/>
                <w:szCs w:val="36"/>
              </w:rPr>
              <w:lastRenderedPageBreak/>
              <w:t>2017年部门预算经费收支情况分析表</w:t>
            </w:r>
          </w:p>
        </w:tc>
      </w:tr>
      <w:tr w:rsidR="005D449C">
        <w:trPr>
          <w:trHeight w:val="439"/>
        </w:trPr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单位名称：龙湾区招商局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 w:rsidR="005D449C">
        <w:trPr>
          <w:trHeight w:val="43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上年结转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年初预算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预算追加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调整预算数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本年支出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结转下年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执行率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5D449C">
        <w:trPr>
          <w:trHeight w:val="355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一、基本支出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345.49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136.14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481.63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人员基本支出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228.55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138.63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367.18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52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社会保障补助支出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82.09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82.09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34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公用经费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22.85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-2.49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20.36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车辆经费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3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临时人员经费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39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二、项目支出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619.5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31.47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-23.64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627.33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39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局本级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619.5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31.47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-23.64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627.33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39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部门预算合计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964.99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31.47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112.5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1108.96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39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三、省市补助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43.11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43.11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39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第十四届温州商会年会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43.11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43.11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39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四、区级政府投资项目资金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39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39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单位负责人：邹锦雷                                        制表人：冯艳                 </w:t>
            </w:r>
          </w:p>
        </w:tc>
      </w:tr>
    </w:tbl>
    <w:p w:rsidR="005D449C" w:rsidRDefault="005D449C">
      <w:pPr>
        <w:tabs>
          <w:tab w:val="left" w:pos="1260"/>
          <w:tab w:val="left" w:pos="9870"/>
        </w:tabs>
        <w:rPr>
          <w:rFonts w:ascii="仿宋_GB2312" w:eastAsia="仿宋_GB2312"/>
          <w:sz w:val="32"/>
          <w:szCs w:val="32"/>
        </w:rPr>
      </w:pPr>
    </w:p>
    <w:tbl>
      <w:tblPr>
        <w:tblW w:w="124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99"/>
        <w:gridCol w:w="2217"/>
        <w:gridCol w:w="1126"/>
        <w:gridCol w:w="1126"/>
        <w:gridCol w:w="1126"/>
        <w:gridCol w:w="1399"/>
        <w:gridCol w:w="1126"/>
        <w:gridCol w:w="1126"/>
        <w:gridCol w:w="853"/>
        <w:gridCol w:w="904"/>
      </w:tblGrid>
      <w:tr w:rsidR="005D449C">
        <w:trPr>
          <w:trHeight w:val="439"/>
        </w:trPr>
        <w:tc>
          <w:tcPr>
            <w:tcW w:w="124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="创艺简标宋" w:eastAsia="创艺简标宋" w:hAnsiTheme="minorEastAsia" w:cs="宋体"/>
                <w:color w:val="000000"/>
                <w:kern w:val="0"/>
                <w:sz w:val="36"/>
                <w:szCs w:val="36"/>
              </w:rPr>
            </w:pPr>
          </w:p>
          <w:p w:rsidR="005D449C" w:rsidRDefault="005D449C">
            <w:pPr>
              <w:widowControl/>
              <w:jc w:val="center"/>
              <w:rPr>
                <w:rFonts w:ascii="创艺简标宋" w:eastAsia="创艺简标宋" w:hAnsiTheme="minorEastAsia" w:cs="宋体"/>
                <w:color w:val="000000"/>
                <w:kern w:val="0"/>
                <w:sz w:val="36"/>
                <w:szCs w:val="36"/>
              </w:rPr>
            </w:pPr>
          </w:p>
          <w:p w:rsidR="005D449C" w:rsidRDefault="00C30BFB">
            <w:pPr>
              <w:widowControl/>
              <w:jc w:val="center"/>
              <w:rPr>
                <w:rFonts w:ascii="创艺简标宋" w:eastAsia="创艺简标宋" w:hAnsiTheme="minorEastAsia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创艺简标宋" w:eastAsia="创艺简标宋" w:hAnsiTheme="minorEastAsia" w:cs="宋体" w:hint="eastAsia"/>
                <w:color w:val="000000"/>
                <w:kern w:val="0"/>
                <w:sz w:val="36"/>
                <w:szCs w:val="36"/>
              </w:rPr>
              <w:lastRenderedPageBreak/>
              <w:t>2017年部门预算经费收支情况分析表</w:t>
            </w:r>
          </w:p>
        </w:tc>
      </w:tr>
      <w:tr w:rsidR="005D449C">
        <w:trPr>
          <w:trHeight w:val="439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单位名称：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龙湾区安监局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 w:rsidR="005D449C">
        <w:trPr>
          <w:trHeight w:val="439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上年结转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年初预算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预算追加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调整预算数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本年支出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结转下年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执行率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5D449C">
        <w:trPr>
          <w:trHeight w:val="439"/>
        </w:trPr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一、基本支出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523.7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179.7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703.4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4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人员基本支出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382.46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179.7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562.16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33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社会保障补助支出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90.04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90.04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69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公用经费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31.2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31.2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388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车辆经费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6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临时人员经费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39"/>
        </w:trPr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二、项目支出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177.36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68.7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245.06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99.6%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348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局本级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177.36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68.7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245.06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99.6%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09"/>
        </w:trPr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部门预算合计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701.06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68.7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179.7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948.46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99.9%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3"/>
        </w:trPr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三、省市补助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39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369"/>
        </w:trPr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四、区级政府投资项目资金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39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39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单位负责人：      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夏朝峰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                                   制表人：    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孙益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              </w:t>
            </w:r>
          </w:p>
        </w:tc>
      </w:tr>
    </w:tbl>
    <w:p w:rsidR="005D449C" w:rsidRDefault="005D449C">
      <w:pPr>
        <w:tabs>
          <w:tab w:val="left" w:pos="1260"/>
          <w:tab w:val="left" w:pos="9870"/>
        </w:tabs>
        <w:rPr>
          <w:rFonts w:ascii="仿宋_GB2312" w:eastAsia="仿宋_GB2312"/>
          <w:sz w:val="32"/>
          <w:szCs w:val="32"/>
        </w:rPr>
      </w:pPr>
    </w:p>
    <w:tbl>
      <w:tblPr>
        <w:tblW w:w="1442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79"/>
        <w:gridCol w:w="3178"/>
        <w:gridCol w:w="1160"/>
        <w:gridCol w:w="1295"/>
        <w:gridCol w:w="1160"/>
        <w:gridCol w:w="1379"/>
        <w:gridCol w:w="1160"/>
        <w:gridCol w:w="1160"/>
        <w:gridCol w:w="841"/>
        <w:gridCol w:w="1709"/>
      </w:tblGrid>
      <w:tr w:rsidR="005D449C">
        <w:trPr>
          <w:trHeight w:val="499"/>
        </w:trPr>
        <w:tc>
          <w:tcPr>
            <w:tcW w:w="144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="创艺简标宋" w:eastAsia="创艺简标宋" w:hAnsi="宋体" w:cs="宋体"/>
                <w:color w:val="000000"/>
                <w:kern w:val="0"/>
                <w:sz w:val="36"/>
                <w:szCs w:val="36"/>
              </w:rPr>
            </w:pPr>
          </w:p>
          <w:p w:rsidR="005D449C" w:rsidRDefault="005D449C">
            <w:pPr>
              <w:widowControl/>
              <w:jc w:val="center"/>
              <w:rPr>
                <w:rFonts w:ascii="创艺简标宋" w:eastAsia="创艺简标宋" w:hAnsi="宋体" w:cs="宋体"/>
                <w:color w:val="000000"/>
                <w:kern w:val="0"/>
                <w:sz w:val="36"/>
                <w:szCs w:val="36"/>
              </w:rPr>
            </w:pPr>
          </w:p>
          <w:p w:rsidR="005D449C" w:rsidRDefault="00C30BFB">
            <w:pPr>
              <w:widowControl/>
              <w:jc w:val="center"/>
              <w:rPr>
                <w:rFonts w:ascii="创艺简标宋" w:eastAsia="创艺简标宋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创艺简标宋" w:eastAsia="创艺简标宋" w:hAnsi="宋体" w:cs="宋体" w:hint="eastAsia"/>
                <w:color w:val="000000"/>
                <w:kern w:val="0"/>
                <w:sz w:val="36"/>
                <w:szCs w:val="36"/>
              </w:rPr>
              <w:lastRenderedPageBreak/>
              <w:t>2017年部门预算经费收支情况分析表</w:t>
            </w:r>
          </w:p>
        </w:tc>
      </w:tr>
      <w:tr w:rsidR="005D449C">
        <w:trPr>
          <w:trHeight w:val="499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单位名称：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龙湾区卫生和计划生育局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 w:rsidR="005D449C">
        <w:trPr>
          <w:trHeight w:val="499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上年结转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年初预算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预算追加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调整预算数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本年支出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结转下年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执行率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5D449C">
        <w:trPr>
          <w:trHeight w:val="499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一、基本支出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954.6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137.13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1091.73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395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人员基本支出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631.45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147.14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778.59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3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社会保障补助支出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238.55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238.55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35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公用经费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57.6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-10.01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47.59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339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车辆经费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16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临时人员经费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99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二、项目支出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163.52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9733.39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562.34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-814.51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9618.93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99.7%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99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局本级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163.52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9733.39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562.34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-814.51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9618.93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99.7%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99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部门预算合计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163.52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10687.99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562.34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-677.38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10710.66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99.8%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99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三、省市补助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23.24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87.82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-7.42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91.72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11.92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88.5%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99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2015年医疗卫生和计划生育专项补助-卫技人员素质提升工程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/>
                <w:kern w:val="0"/>
                <w:sz w:val="20"/>
                <w:szCs w:val="20"/>
              </w:rPr>
              <w:t>6.66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2.32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4.34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34.8%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99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2015年医疗卫生和计划生育专项补助-委托定向招生经费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/>
                <w:kern w:val="0"/>
                <w:sz w:val="20"/>
                <w:szCs w:val="20"/>
              </w:rPr>
              <w:t>4.0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99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/>
                <w:kern w:val="0"/>
                <w:sz w:val="20"/>
                <w:szCs w:val="20"/>
              </w:rPr>
              <w:t>提前下达2016年计划生育服务中央补助资金-计划生育事业费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/>
                <w:kern w:val="0"/>
                <w:sz w:val="20"/>
                <w:szCs w:val="20"/>
              </w:rPr>
              <w:t>3.6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3.6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99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/>
                <w:kern w:val="0"/>
                <w:sz w:val="20"/>
                <w:szCs w:val="20"/>
              </w:rPr>
              <w:t>2016年计划生育服务中央补助结算资金-计划生育事业费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/>
                <w:kern w:val="0"/>
                <w:sz w:val="20"/>
                <w:szCs w:val="20"/>
              </w:rPr>
              <w:t>1.4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1.4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99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上年结转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年初预算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预算追加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调整预算数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本年支出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结转下年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执行率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5D449C">
        <w:trPr>
          <w:trHeight w:val="499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/>
                <w:kern w:val="0"/>
                <w:sz w:val="20"/>
                <w:szCs w:val="20"/>
              </w:rPr>
              <w:t>2015年卫技人员培训市级专项财政补助经费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/>
                <w:kern w:val="0"/>
                <w:sz w:val="20"/>
                <w:szCs w:val="20"/>
              </w:rPr>
              <w:t>7.58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7.58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99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Theme="minorEastAsia" w:hAnsiTheme="minorEastAsia" w:cs="Arial"/>
                <w:kern w:val="0"/>
                <w:sz w:val="20"/>
                <w:szCs w:val="20"/>
              </w:rPr>
              <w:t>浙财社</w:t>
            </w:r>
            <w:proofErr w:type="gramEnd"/>
            <w:r>
              <w:rPr>
                <w:rFonts w:asciiTheme="minorEastAsia" w:hAnsiTheme="minorEastAsia" w:cs="Arial"/>
                <w:kern w:val="0"/>
                <w:sz w:val="20"/>
                <w:szCs w:val="20"/>
              </w:rPr>
              <w:t>[2016]96号提前下达2017年医疗卫生和计划生育专项补助资金-卫生信息化建设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/>
                <w:kern w:val="0"/>
                <w:sz w:val="20"/>
                <w:szCs w:val="20"/>
              </w:rPr>
              <w:t>10.0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/>
                <w:kern w:val="0"/>
                <w:sz w:val="20"/>
                <w:szCs w:val="20"/>
              </w:rPr>
              <w:t>10.0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99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Theme="minorEastAsia" w:hAnsiTheme="minorEastAsia" w:cs="Arial"/>
                <w:kern w:val="0"/>
                <w:sz w:val="20"/>
                <w:szCs w:val="20"/>
              </w:rPr>
              <w:t>浙财社</w:t>
            </w:r>
            <w:proofErr w:type="gramEnd"/>
            <w:r>
              <w:rPr>
                <w:rFonts w:asciiTheme="minorEastAsia" w:hAnsiTheme="minorEastAsia" w:cs="Arial"/>
                <w:kern w:val="0"/>
                <w:sz w:val="20"/>
                <w:szCs w:val="20"/>
              </w:rPr>
              <w:t>[2016]96号提前下达2017年医疗卫生和计划生育专项补助资金-住院医师规范化培训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/>
                <w:kern w:val="0"/>
                <w:sz w:val="20"/>
                <w:szCs w:val="20"/>
              </w:rPr>
              <w:t>14.8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/>
                <w:kern w:val="0"/>
                <w:sz w:val="20"/>
                <w:szCs w:val="20"/>
              </w:rPr>
              <w:t>14.8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99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Theme="minorEastAsia" w:hAnsiTheme="minorEastAsia" w:cs="Arial"/>
                <w:kern w:val="0"/>
                <w:sz w:val="20"/>
                <w:szCs w:val="20"/>
              </w:rPr>
              <w:t>浙财社</w:t>
            </w:r>
            <w:proofErr w:type="gramEnd"/>
            <w:r>
              <w:rPr>
                <w:rFonts w:asciiTheme="minorEastAsia" w:hAnsiTheme="minorEastAsia" w:cs="Arial"/>
                <w:kern w:val="0"/>
                <w:sz w:val="20"/>
                <w:szCs w:val="20"/>
              </w:rPr>
              <w:t>[2016]96号提前下达2017年医疗卫生和计划生育专项补助资金-新家庭计划项目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/>
                <w:kern w:val="0"/>
                <w:sz w:val="20"/>
                <w:szCs w:val="20"/>
              </w:rPr>
              <w:t>2.5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/>
                <w:kern w:val="0"/>
                <w:sz w:val="20"/>
                <w:szCs w:val="20"/>
              </w:rPr>
              <w:t>2.5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799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Theme="minorEastAsia" w:hAnsiTheme="minorEastAsia" w:cs="Arial"/>
                <w:kern w:val="0"/>
                <w:sz w:val="20"/>
                <w:szCs w:val="20"/>
              </w:rPr>
              <w:t>浙财社</w:t>
            </w:r>
            <w:proofErr w:type="gramEnd"/>
            <w:r>
              <w:rPr>
                <w:rFonts w:asciiTheme="minorEastAsia" w:hAnsiTheme="minorEastAsia" w:cs="Arial"/>
                <w:kern w:val="0"/>
                <w:sz w:val="20"/>
                <w:szCs w:val="20"/>
              </w:rPr>
              <w:t>[2016]96号提前下达2017年医疗卫生和计划生育专项补助资金-计划生育目标管理考核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/>
                <w:kern w:val="0"/>
                <w:sz w:val="20"/>
                <w:szCs w:val="20"/>
              </w:rPr>
              <w:t>2.5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1.96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0.54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78.4%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1082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Theme="minorEastAsia" w:hAnsiTheme="minorEastAsia" w:cs="Arial"/>
                <w:kern w:val="0"/>
                <w:sz w:val="20"/>
                <w:szCs w:val="20"/>
              </w:rPr>
              <w:t>浙财社</w:t>
            </w:r>
            <w:proofErr w:type="gramEnd"/>
            <w:r>
              <w:rPr>
                <w:rFonts w:asciiTheme="minorEastAsia" w:hAnsiTheme="minorEastAsia" w:cs="Arial"/>
                <w:kern w:val="0"/>
                <w:sz w:val="20"/>
                <w:szCs w:val="20"/>
              </w:rPr>
              <w:t>[2016]96号提前下达2017年医疗卫生和计划生育专项补助资金-生育关怀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/>
                <w:kern w:val="0"/>
                <w:sz w:val="20"/>
                <w:szCs w:val="20"/>
              </w:rPr>
              <w:t>6.0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1.8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4.2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30.0%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99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Theme="minorEastAsia" w:hAnsiTheme="minorEastAsia" w:cs="Arial"/>
                <w:kern w:val="0"/>
                <w:sz w:val="20"/>
                <w:szCs w:val="20"/>
              </w:rPr>
              <w:t>浙财社</w:t>
            </w:r>
            <w:proofErr w:type="gramEnd"/>
            <w:r>
              <w:rPr>
                <w:rFonts w:asciiTheme="minorEastAsia" w:hAnsiTheme="minorEastAsia" w:cs="Arial"/>
                <w:kern w:val="0"/>
                <w:sz w:val="20"/>
                <w:szCs w:val="20"/>
              </w:rPr>
              <w:t>[2016]96号提前下达2017年医疗卫生和计划生育专项补助资金-流动人口规范化服务中心建设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/>
                <w:kern w:val="0"/>
                <w:sz w:val="20"/>
                <w:szCs w:val="20"/>
              </w:rPr>
              <w:t>2.0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99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Theme="minorEastAsia" w:hAnsiTheme="minorEastAsia" w:cs="Arial"/>
                <w:kern w:val="0"/>
                <w:sz w:val="20"/>
                <w:szCs w:val="20"/>
              </w:rPr>
              <w:t>浙财社</w:t>
            </w:r>
            <w:proofErr w:type="gramEnd"/>
            <w:r>
              <w:rPr>
                <w:rFonts w:asciiTheme="minorEastAsia" w:hAnsiTheme="minorEastAsia" w:cs="Arial"/>
                <w:kern w:val="0"/>
                <w:sz w:val="20"/>
                <w:szCs w:val="20"/>
              </w:rPr>
              <w:t>[2016]96号提前下达2017年医疗卫生和计划生育专项补助资金-医疗服务能力提升项目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/>
                <w:kern w:val="0"/>
                <w:sz w:val="20"/>
                <w:szCs w:val="20"/>
              </w:rPr>
              <w:t>10.0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99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Theme="minorEastAsia" w:hAnsiTheme="minorEastAsia" w:cs="Arial"/>
                <w:kern w:val="0"/>
                <w:sz w:val="20"/>
                <w:szCs w:val="20"/>
              </w:rPr>
              <w:t>浙财社</w:t>
            </w:r>
            <w:proofErr w:type="gramEnd"/>
            <w:r>
              <w:rPr>
                <w:rFonts w:asciiTheme="minorEastAsia" w:hAnsiTheme="minorEastAsia" w:cs="Arial"/>
                <w:kern w:val="0"/>
                <w:sz w:val="20"/>
                <w:szCs w:val="20"/>
              </w:rPr>
              <w:t>[2016]95号提前下达2017年卫生计生一般性转移支付补助资金-</w:t>
            </w:r>
            <w:proofErr w:type="gramStart"/>
            <w:r>
              <w:rPr>
                <w:rFonts w:asciiTheme="minorEastAsia" w:hAnsiTheme="minorEastAsia" w:cs="Arial"/>
                <w:kern w:val="0"/>
                <w:sz w:val="20"/>
                <w:szCs w:val="20"/>
              </w:rPr>
              <w:t>计划生育奖扶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/>
                <w:kern w:val="0"/>
                <w:sz w:val="20"/>
                <w:szCs w:val="20"/>
              </w:rPr>
              <w:t>3.0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99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上年结转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年初预算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预算追加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调整预算数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本年支出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结转下年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执行率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5D449C">
        <w:trPr>
          <w:trHeight w:val="78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Theme="minorEastAsia" w:hAnsiTheme="minorEastAsia" w:cs="Arial"/>
                <w:kern w:val="0"/>
                <w:sz w:val="20"/>
                <w:szCs w:val="20"/>
              </w:rPr>
              <w:t>浙财社</w:t>
            </w:r>
            <w:proofErr w:type="gramEnd"/>
            <w:r>
              <w:rPr>
                <w:rFonts w:asciiTheme="minorEastAsia" w:hAnsiTheme="minorEastAsia" w:cs="Arial"/>
                <w:kern w:val="0"/>
                <w:sz w:val="20"/>
                <w:szCs w:val="20"/>
              </w:rPr>
              <w:t>[2016]95号提前下达2017年卫生计生一般性转移支付补助资金-</w:t>
            </w:r>
            <w:proofErr w:type="gramStart"/>
            <w:r>
              <w:rPr>
                <w:rFonts w:asciiTheme="minorEastAsia" w:hAnsiTheme="minorEastAsia" w:cs="Arial"/>
                <w:kern w:val="0"/>
                <w:sz w:val="20"/>
                <w:szCs w:val="20"/>
              </w:rPr>
              <w:t>计划生育特扶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/>
                <w:kern w:val="0"/>
                <w:sz w:val="20"/>
                <w:szCs w:val="20"/>
              </w:rPr>
              <w:t>3.0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0.36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2.64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12.0%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99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/>
                <w:kern w:val="0"/>
                <w:sz w:val="20"/>
                <w:szCs w:val="20"/>
              </w:rPr>
              <w:t>2017</w:t>
            </w:r>
            <w:r>
              <w:rPr>
                <w:rFonts w:asciiTheme="minorEastAsia" w:hAnsiTheme="minorEastAsia" w:cs="Arial" w:hint="eastAsia"/>
                <w:kern w:val="0"/>
                <w:sz w:val="20"/>
                <w:szCs w:val="20"/>
              </w:rPr>
              <w:t>年卫生计生一般性转移支付补助资金</w:t>
            </w:r>
            <w:r>
              <w:rPr>
                <w:rFonts w:asciiTheme="minorEastAsia" w:hAnsiTheme="minorEastAsia" w:cs="Arial"/>
                <w:kern w:val="0"/>
                <w:sz w:val="20"/>
                <w:szCs w:val="20"/>
              </w:rPr>
              <w:t>-</w:t>
            </w:r>
            <w:r>
              <w:rPr>
                <w:rFonts w:asciiTheme="minorEastAsia" w:hAnsiTheme="minorEastAsia" w:cs="Arial" w:hint="eastAsia"/>
                <w:kern w:val="0"/>
                <w:sz w:val="20"/>
                <w:szCs w:val="20"/>
              </w:rPr>
              <w:t>基本公共卫生服务资金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/>
                <w:kern w:val="0"/>
                <w:sz w:val="20"/>
                <w:szCs w:val="20"/>
              </w:rPr>
              <w:t>24.0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702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Theme="minorEastAsia" w:hAnsiTheme="minorEastAsia" w:cs="Arial"/>
                <w:kern w:val="0"/>
                <w:sz w:val="20"/>
                <w:szCs w:val="20"/>
              </w:rPr>
              <w:t>浙财社</w:t>
            </w:r>
            <w:proofErr w:type="gramEnd"/>
            <w:r>
              <w:rPr>
                <w:rFonts w:asciiTheme="minorEastAsia" w:hAnsiTheme="minorEastAsia" w:cs="Arial"/>
                <w:kern w:val="0"/>
                <w:sz w:val="20"/>
                <w:szCs w:val="20"/>
              </w:rPr>
              <w:t>[2016]141号2017年重大公共卫生服务项目中央补助资金-计划生育类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/>
                <w:kern w:val="0"/>
                <w:sz w:val="20"/>
                <w:szCs w:val="20"/>
              </w:rPr>
              <w:t>8.7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8.66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0.04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99.5%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99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Theme="minorEastAsia" w:hAnsiTheme="minorEastAsia" w:cs="Arial"/>
                <w:kern w:val="0"/>
                <w:sz w:val="20"/>
                <w:szCs w:val="20"/>
              </w:rPr>
              <w:t>温财社</w:t>
            </w:r>
            <w:proofErr w:type="gramEnd"/>
            <w:r>
              <w:rPr>
                <w:rFonts w:asciiTheme="minorEastAsia" w:hAnsiTheme="minorEastAsia" w:cs="Arial"/>
                <w:kern w:val="0"/>
                <w:sz w:val="20"/>
                <w:szCs w:val="20"/>
              </w:rPr>
              <w:t>[2017]642号民办医疗机构</w:t>
            </w:r>
            <w:proofErr w:type="gramStart"/>
            <w:r>
              <w:rPr>
                <w:rFonts w:asciiTheme="minorEastAsia" w:hAnsiTheme="minorEastAsia" w:cs="Arial"/>
                <w:kern w:val="0"/>
                <w:sz w:val="20"/>
                <w:szCs w:val="20"/>
              </w:rPr>
              <w:t>市级奖补</w:t>
            </w:r>
            <w:proofErr w:type="gramEnd"/>
            <w:r>
              <w:rPr>
                <w:rFonts w:asciiTheme="minorEastAsia" w:hAnsiTheme="minorEastAsia" w:cs="Arial"/>
                <w:kern w:val="0"/>
                <w:sz w:val="20"/>
                <w:szCs w:val="20"/>
              </w:rPr>
              <w:t>--医用设备购置补助（温州慈铭中西医结合门诊部）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1.32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1.32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99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四、区级政府投资项目资金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99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龙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一医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迁建工程项目经费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99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总 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186.76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11745.81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562.34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-684.8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11772.38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37.73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99.7%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99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单位负责人： 黄建芳                                         制表人： 黄晓飞                  </w:t>
            </w:r>
          </w:p>
        </w:tc>
      </w:tr>
    </w:tbl>
    <w:p w:rsidR="005D449C" w:rsidRDefault="005D449C">
      <w:pPr>
        <w:tabs>
          <w:tab w:val="left" w:pos="1260"/>
          <w:tab w:val="left" w:pos="9870"/>
        </w:tabs>
      </w:pPr>
    </w:p>
    <w:p w:rsidR="005D449C" w:rsidRDefault="005D449C">
      <w:pPr>
        <w:tabs>
          <w:tab w:val="left" w:pos="1260"/>
          <w:tab w:val="left" w:pos="9870"/>
        </w:tabs>
        <w:rPr>
          <w:rFonts w:ascii="仿宋_GB2312" w:eastAsia="仿宋_GB2312"/>
          <w:sz w:val="32"/>
          <w:szCs w:val="32"/>
        </w:rPr>
      </w:pPr>
    </w:p>
    <w:p w:rsidR="005D449C" w:rsidRDefault="005D449C">
      <w:pPr>
        <w:tabs>
          <w:tab w:val="left" w:pos="1260"/>
          <w:tab w:val="left" w:pos="9870"/>
        </w:tabs>
        <w:rPr>
          <w:rFonts w:ascii="仿宋_GB2312" w:eastAsia="仿宋_GB2312"/>
          <w:sz w:val="32"/>
          <w:szCs w:val="32"/>
        </w:rPr>
      </w:pPr>
    </w:p>
    <w:tbl>
      <w:tblPr>
        <w:tblW w:w="1289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20"/>
        <w:gridCol w:w="2092"/>
        <w:gridCol w:w="1062"/>
        <w:gridCol w:w="1062"/>
        <w:gridCol w:w="1062"/>
        <w:gridCol w:w="1320"/>
        <w:gridCol w:w="1062"/>
        <w:gridCol w:w="1062"/>
        <w:gridCol w:w="816"/>
        <w:gridCol w:w="2033"/>
      </w:tblGrid>
      <w:tr w:rsidR="005D449C">
        <w:trPr>
          <w:trHeight w:val="439"/>
        </w:trPr>
        <w:tc>
          <w:tcPr>
            <w:tcW w:w="128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="创艺简标宋" w:eastAsia="创艺简标宋" w:hAnsi="宋体" w:cs="宋体"/>
                <w:color w:val="000000"/>
                <w:kern w:val="0"/>
                <w:sz w:val="36"/>
                <w:szCs w:val="36"/>
              </w:rPr>
            </w:pPr>
          </w:p>
          <w:p w:rsidR="005D449C" w:rsidRDefault="005D449C">
            <w:pPr>
              <w:widowControl/>
              <w:jc w:val="center"/>
              <w:rPr>
                <w:rFonts w:ascii="创艺简标宋" w:eastAsia="创艺简标宋" w:hAnsi="宋体" w:cs="宋体"/>
                <w:color w:val="000000"/>
                <w:kern w:val="0"/>
                <w:sz w:val="36"/>
                <w:szCs w:val="36"/>
              </w:rPr>
            </w:pPr>
          </w:p>
          <w:p w:rsidR="005D449C" w:rsidRDefault="005D449C">
            <w:pPr>
              <w:widowControl/>
              <w:jc w:val="center"/>
              <w:rPr>
                <w:rFonts w:ascii="创艺简标宋" w:eastAsia="创艺简标宋" w:hAnsi="宋体" w:cs="宋体"/>
                <w:color w:val="000000"/>
                <w:kern w:val="0"/>
                <w:sz w:val="36"/>
                <w:szCs w:val="36"/>
              </w:rPr>
            </w:pPr>
          </w:p>
          <w:p w:rsidR="005D449C" w:rsidRDefault="00C30BFB">
            <w:pPr>
              <w:widowControl/>
              <w:jc w:val="center"/>
              <w:rPr>
                <w:rFonts w:ascii="创艺简标宋" w:eastAsia="创艺简标宋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创艺简标宋" w:eastAsia="创艺简标宋" w:hAnsi="宋体" w:cs="宋体" w:hint="eastAsia"/>
                <w:color w:val="000000"/>
                <w:kern w:val="0"/>
                <w:sz w:val="36"/>
                <w:szCs w:val="36"/>
              </w:rPr>
              <w:lastRenderedPageBreak/>
              <w:t>2017年部门预算经费收支情况分析表</w:t>
            </w:r>
          </w:p>
        </w:tc>
      </w:tr>
      <w:tr w:rsidR="005D449C">
        <w:trPr>
          <w:trHeight w:val="439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单位名称：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温州市龙湾区机关事务管理局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 w:rsidR="005D449C">
        <w:trPr>
          <w:trHeight w:val="439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上年结转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年初预算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预算追加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调整预算数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本年支出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结转下年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执行率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5D449C">
        <w:trPr>
          <w:trHeight w:val="267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一、基本支出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5.11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957.67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308.45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1271.23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46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人员基本支出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3.81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637.84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278.09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919.74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191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社会保障补助支出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0.57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243.63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30.14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274.34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82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公用经费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0.73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67.2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0.22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68.15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57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车辆经费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0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临时人员经费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310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二、项目支出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0.01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3886.19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459.63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-709.05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3611.02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99.3%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局本级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0.01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3886.19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459.63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-709.05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3611.02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25.76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99.3%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34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部门预算合计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5.12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4843.86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459.63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-400.6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4882.25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25.76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99.5%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09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三、省市补助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8.9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8.9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99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建筑能耗专项资金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8.9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8.9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市住建委拨入</w:t>
            </w:r>
          </w:p>
        </w:tc>
      </w:tr>
      <w:tr w:rsidR="005D449C">
        <w:trPr>
          <w:trHeight w:val="275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四、区级政府投资项目资金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39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39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5.12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4852.76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459.63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-400.6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4882.25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34.66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39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单位负责人： 何海云                                         制表人：   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徐迎雪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               </w:t>
            </w:r>
          </w:p>
        </w:tc>
      </w:tr>
    </w:tbl>
    <w:p w:rsidR="005D449C" w:rsidRDefault="005D449C">
      <w:pPr>
        <w:tabs>
          <w:tab w:val="left" w:pos="1260"/>
          <w:tab w:val="left" w:pos="9870"/>
        </w:tabs>
      </w:pPr>
    </w:p>
    <w:p w:rsidR="005D449C" w:rsidRDefault="005D449C">
      <w:pPr>
        <w:tabs>
          <w:tab w:val="left" w:pos="1260"/>
          <w:tab w:val="left" w:pos="9870"/>
        </w:tabs>
        <w:rPr>
          <w:rFonts w:ascii="仿宋_GB2312" w:eastAsia="仿宋_GB2312"/>
          <w:sz w:val="32"/>
          <w:szCs w:val="32"/>
        </w:rPr>
      </w:pPr>
    </w:p>
    <w:tbl>
      <w:tblPr>
        <w:tblW w:w="123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18"/>
        <w:gridCol w:w="2791"/>
        <w:gridCol w:w="1060"/>
        <w:gridCol w:w="1060"/>
        <w:gridCol w:w="1060"/>
        <w:gridCol w:w="1317"/>
        <w:gridCol w:w="1060"/>
        <w:gridCol w:w="1060"/>
        <w:gridCol w:w="816"/>
        <w:gridCol w:w="851"/>
      </w:tblGrid>
      <w:tr w:rsidR="005D449C">
        <w:trPr>
          <w:trHeight w:val="480"/>
        </w:trPr>
        <w:tc>
          <w:tcPr>
            <w:tcW w:w="123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="创艺简标宋" w:eastAsia="创艺简标宋" w:hAnsi="宋体" w:cs="宋体"/>
                <w:color w:val="000000"/>
                <w:kern w:val="0"/>
                <w:sz w:val="36"/>
                <w:szCs w:val="36"/>
              </w:rPr>
            </w:pPr>
          </w:p>
          <w:p w:rsidR="005D449C" w:rsidRDefault="005D449C">
            <w:pPr>
              <w:widowControl/>
              <w:jc w:val="center"/>
              <w:rPr>
                <w:rFonts w:ascii="创艺简标宋" w:eastAsia="创艺简标宋" w:hAnsi="宋体" w:cs="宋体"/>
                <w:color w:val="000000"/>
                <w:kern w:val="0"/>
                <w:sz w:val="36"/>
                <w:szCs w:val="36"/>
              </w:rPr>
            </w:pPr>
          </w:p>
          <w:p w:rsidR="005D449C" w:rsidRDefault="005D449C">
            <w:pPr>
              <w:widowControl/>
              <w:jc w:val="center"/>
              <w:rPr>
                <w:rFonts w:ascii="创艺简标宋" w:eastAsia="创艺简标宋" w:hAnsi="宋体" w:cs="宋体"/>
                <w:color w:val="000000"/>
                <w:kern w:val="0"/>
                <w:sz w:val="36"/>
                <w:szCs w:val="36"/>
              </w:rPr>
            </w:pPr>
          </w:p>
          <w:p w:rsidR="005D449C" w:rsidRDefault="00C30BFB">
            <w:pPr>
              <w:widowControl/>
              <w:jc w:val="center"/>
              <w:rPr>
                <w:rFonts w:ascii="创艺简标宋" w:eastAsia="创艺简标宋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创艺简标宋" w:eastAsia="创艺简标宋" w:hAnsi="宋体" w:cs="宋体" w:hint="eastAsia"/>
                <w:color w:val="000000"/>
                <w:kern w:val="0"/>
                <w:sz w:val="36"/>
                <w:szCs w:val="36"/>
              </w:rPr>
              <w:lastRenderedPageBreak/>
              <w:t>2017年部门预算经费收支情况分析表</w:t>
            </w:r>
          </w:p>
        </w:tc>
      </w:tr>
      <w:tr w:rsidR="005D449C">
        <w:trPr>
          <w:trHeight w:val="480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单位名称：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龙湾区体育局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 w:rsidR="005D449C">
        <w:trPr>
          <w:trHeight w:val="248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上年结转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年初预算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预算追加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调整预算数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本年支出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结转下年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执行率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5D449C">
        <w:trPr>
          <w:trHeight w:val="351"/>
        </w:trPr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一、基本支出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222.53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80.11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302.64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2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人员基本支出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172.37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80.11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252.48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37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社会保障补助支出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29.01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29.01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67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公用经费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12.15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12.15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38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车辆经费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7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临时人员经费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26"/>
        </w:trPr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二、项目支出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594.14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33.16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627.3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343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局本级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594.14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33.16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627.3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63"/>
        </w:trPr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部门预算合计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816.67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33.16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80.11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929.94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367"/>
        </w:trPr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三、省市补助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496.61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10.53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219.34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287.8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43.3%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01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用于体育事业的彩票公益金支出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413.46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10.53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180.29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243.7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42.5%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8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2016年市“民生实事”体育项目建设补助资金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78.19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39.05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39.14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49.9%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7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市局拨入市队县办经费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4.96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4.96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355"/>
        </w:trPr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四、区级政府投资项目资金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134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80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单位负责人：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叶铭克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                                         制表人：邵洁                   </w:t>
            </w:r>
          </w:p>
        </w:tc>
      </w:tr>
    </w:tbl>
    <w:p w:rsidR="005D449C" w:rsidRDefault="005D449C">
      <w:pPr>
        <w:tabs>
          <w:tab w:val="left" w:pos="1260"/>
          <w:tab w:val="left" w:pos="9870"/>
        </w:tabs>
        <w:rPr>
          <w:rFonts w:ascii="仿宋_GB2312" w:eastAsia="仿宋_GB2312"/>
          <w:sz w:val="32"/>
          <w:szCs w:val="32"/>
        </w:rPr>
      </w:pPr>
    </w:p>
    <w:p w:rsidR="005D449C" w:rsidRDefault="005D449C">
      <w:pPr>
        <w:tabs>
          <w:tab w:val="left" w:pos="1260"/>
          <w:tab w:val="left" w:pos="9870"/>
        </w:tabs>
        <w:rPr>
          <w:rFonts w:ascii="仿宋_GB2312" w:eastAsia="仿宋_GB2312"/>
          <w:sz w:val="32"/>
          <w:szCs w:val="32"/>
        </w:rPr>
      </w:pPr>
    </w:p>
    <w:tbl>
      <w:tblPr>
        <w:tblW w:w="134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23"/>
        <w:gridCol w:w="2505"/>
        <w:gridCol w:w="1134"/>
        <w:gridCol w:w="1134"/>
        <w:gridCol w:w="1275"/>
        <w:gridCol w:w="1276"/>
        <w:gridCol w:w="1134"/>
        <w:gridCol w:w="1276"/>
        <w:gridCol w:w="1134"/>
        <w:gridCol w:w="1241"/>
      </w:tblGrid>
      <w:tr w:rsidR="005D449C">
        <w:trPr>
          <w:trHeight w:val="480"/>
        </w:trPr>
        <w:tc>
          <w:tcPr>
            <w:tcW w:w="134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rPr>
                <w:rFonts w:ascii="创艺简标宋" w:eastAsia="创艺简标宋" w:hAnsi="宋体" w:cs="宋体"/>
                <w:color w:val="000000"/>
                <w:kern w:val="0"/>
                <w:sz w:val="36"/>
                <w:szCs w:val="36"/>
              </w:rPr>
            </w:pPr>
          </w:p>
          <w:p w:rsidR="005D449C" w:rsidRDefault="00C30BFB">
            <w:pPr>
              <w:widowControl/>
              <w:jc w:val="center"/>
              <w:rPr>
                <w:rFonts w:ascii="创艺简标宋" w:eastAsia="创艺简标宋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创艺简标宋" w:eastAsia="创艺简标宋" w:hAnsi="宋体" w:cs="宋体" w:hint="eastAsia"/>
                <w:color w:val="000000"/>
                <w:kern w:val="0"/>
                <w:sz w:val="36"/>
                <w:szCs w:val="36"/>
              </w:rPr>
              <w:lastRenderedPageBreak/>
              <w:t>2017年部门预算经费收支情况分析表</w:t>
            </w:r>
          </w:p>
        </w:tc>
      </w:tr>
      <w:tr w:rsidR="005D449C">
        <w:trPr>
          <w:trHeight w:val="480"/>
        </w:trPr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单位名称：</w:t>
            </w:r>
          </w:p>
        </w:tc>
        <w:tc>
          <w:tcPr>
            <w:tcW w:w="3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龙湾区风景旅游管理局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（永昌堡并入旅游管理局）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 w:rsidR="005D449C">
        <w:trPr>
          <w:trHeight w:val="390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上年结转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年初预算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预算追加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调整预算数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本年支出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结转下年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执行率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5D449C">
        <w:trPr>
          <w:trHeight w:val="244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一、基本支出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411.69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113.66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525.35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347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人员基本支出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287.82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113.66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401.48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81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社会保障补助支出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81.87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81.87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43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公用经费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347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车辆经费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68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临时人员经费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54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二、项目支出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33.7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178.2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-12.36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272.8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25.4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70.0%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7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局本级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33.7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178.2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-12.36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272.8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25.4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70.0%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178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部门预算合计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33.7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601.69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178.2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805.19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25.4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88.0%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2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三、省市补助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679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浙财行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[2017]4号旅游厕所建设项目经费补助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711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宣传部划拨-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浙财教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[2016]104号提前下达2017年度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309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四、区级政府投资项目资金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63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80"/>
        </w:trPr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单位负责人：    吴天峰                      制表人：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陈建静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</w:tbl>
    <w:p w:rsidR="005D449C" w:rsidRDefault="005D449C">
      <w:pPr>
        <w:tabs>
          <w:tab w:val="left" w:pos="1260"/>
          <w:tab w:val="left" w:pos="9870"/>
        </w:tabs>
        <w:rPr>
          <w:rFonts w:ascii="仿宋_GB2312" w:eastAsia="仿宋_GB2312"/>
          <w:sz w:val="32"/>
          <w:szCs w:val="32"/>
        </w:rPr>
      </w:pPr>
    </w:p>
    <w:tbl>
      <w:tblPr>
        <w:tblW w:w="122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79"/>
        <w:gridCol w:w="2186"/>
        <w:gridCol w:w="1110"/>
        <w:gridCol w:w="1109"/>
        <w:gridCol w:w="1109"/>
        <w:gridCol w:w="1378"/>
        <w:gridCol w:w="1109"/>
        <w:gridCol w:w="1109"/>
        <w:gridCol w:w="840"/>
        <w:gridCol w:w="891"/>
      </w:tblGrid>
      <w:tr w:rsidR="005D449C">
        <w:trPr>
          <w:trHeight w:val="499"/>
        </w:trPr>
        <w:tc>
          <w:tcPr>
            <w:tcW w:w="122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="创艺简标宋" w:eastAsia="创艺简标宋" w:hAnsi="宋体" w:cs="宋体"/>
                <w:color w:val="000000"/>
                <w:kern w:val="0"/>
                <w:sz w:val="36"/>
                <w:szCs w:val="36"/>
              </w:rPr>
            </w:pPr>
          </w:p>
          <w:p w:rsidR="005D449C" w:rsidRDefault="005D449C">
            <w:pPr>
              <w:widowControl/>
              <w:jc w:val="center"/>
              <w:rPr>
                <w:rFonts w:ascii="创艺简标宋" w:eastAsia="创艺简标宋" w:hAnsi="宋体" w:cs="宋体"/>
                <w:color w:val="000000"/>
                <w:kern w:val="0"/>
                <w:sz w:val="36"/>
                <w:szCs w:val="36"/>
              </w:rPr>
            </w:pPr>
          </w:p>
          <w:p w:rsidR="005D449C" w:rsidRDefault="00C30BFB">
            <w:pPr>
              <w:widowControl/>
              <w:jc w:val="center"/>
              <w:rPr>
                <w:rFonts w:ascii="创艺简标宋" w:eastAsia="创艺简标宋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创艺简标宋" w:eastAsia="创艺简标宋" w:hAnsi="宋体" w:cs="宋体" w:hint="eastAsia"/>
                <w:color w:val="000000"/>
                <w:kern w:val="0"/>
                <w:sz w:val="36"/>
                <w:szCs w:val="36"/>
              </w:rPr>
              <w:lastRenderedPageBreak/>
              <w:t>2017年部门预算经费收支情况分析表</w:t>
            </w:r>
          </w:p>
        </w:tc>
      </w:tr>
      <w:tr w:rsidR="005D449C">
        <w:trPr>
          <w:trHeight w:val="499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单位名称：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龙湾区新居民服务管理局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 w:rsidR="005D449C">
        <w:trPr>
          <w:trHeight w:val="499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上年结转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年初预算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预算追加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调整预算数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本年支出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结转下年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执行率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5D449C">
        <w:trPr>
          <w:trHeight w:val="283"/>
        </w:trPr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一、基本支出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204.54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97.24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301.78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347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人员基本支出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130.36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93.51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EDCC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223.87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321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社会保障补助支出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50.9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1.98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52.88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55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公用经费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14.78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16.78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6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车辆经费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-0.15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2.35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193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临时人员经费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-0.1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5.9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39"/>
        </w:trPr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二、项目支出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1297.9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-30.16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1267.74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04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局本级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99"/>
        </w:trPr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部门预算合计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1502.44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67.08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1569.52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345"/>
        </w:trPr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三、省市补助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07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71"/>
        </w:trPr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四、区级政府投资项目资金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363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99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单位负责人：                                   制表人：                  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姜萍</w:t>
            </w:r>
            <w:proofErr w:type="gramEnd"/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</w:tbl>
    <w:p w:rsidR="005D449C" w:rsidRDefault="005D449C">
      <w:pPr>
        <w:tabs>
          <w:tab w:val="left" w:pos="1260"/>
          <w:tab w:val="left" w:pos="9870"/>
        </w:tabs>
        <w:rPr>
          <w:rFonts w:ascii="仿宋_GB2312" w:eastAsia="仿宋_GB2312"/>
          <w:sz w:val="32"/>
          <w:szCs w:val="32"/>
        </w:rPr>
      </w:pPr>
    </w:p>
    <w:tbl>
      <w:tblPr>
        <w:tblW w:w="119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33"/>
        <w:gridCol w:w="2281"/>
        <w:gridCol w:w="1073"/>
        <w:gridCol w:w="1072"/>
        <w:gridCol w:w="1072"/>
        <w:gridCol w:w="1332"/>
        <w:gridCol w:w="1072"/>
        <w:gridCol w:w="1072"/>
        <w:gridCol w:w="816"/>
        <w:gridCol w:w="861"/>
      </w:tblGrid>
      <w:tr w:rsidR="005D449C">
        <w:trPr>
          <w:trHeight w:val="462"/>
        </w:trPr>
        <w:tc>
          <w:tcPr>
            <w:tcW w:w="119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="创艺简标宋" w:eastAsia="创艺简标宋" w:hAnsi="宋体" w:cs="宋体"/>
                <w:color w:val="000000"/>
                <w:kern w:val="0"/>
                <w:sz w:val="36"/>
                <w:szCs w:val="36"/>
              </w:rPr>
            </w:pPr>
          </w:p>
          <w:p w:rsidR="005D449C" w:rsidRDefault="005D449C">
            <w:pPr>
              <w:widowControl/>
              <w:jc w:val="center"/>
              <w:rPr>
                <w:rFonts w:ascii="创艺简标宋" w:eastAsia="创艺简标宋" w:hAnsi="宋体" w:cs="宋体"/>
                <w:color w:val="000000"/>
                <w:kern w:val="0"/>
                <w:sz w:val="36"/>
                <w:szCs w:val="36"/>
              </w:rPr>
            </w:pPr>
          </w:p>
          <w:p w:rsidR="005D449C" w:rsidRDefault="00C30BFB">
            <w:pPr>
              <w:widowControl/>
              <w:jc w:val="center"/>
              <w:rPr>
                <w:rFonts w:ascii="创艺简标宋" w:eastAsia="创艺简标宋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创艺简标宋" w:eastAsia="创艺简标宋" w:hAnsi="宋体" w:cs="宋体" w:hint="eastAsia"/>
                <w:color w:val="000000"/>
                <w:kern w:val="0"/>
                <w:sz w:val="36"/>
                <w:szCs w:val="36"/>
              </w:rPr>
              <w:lastRenderedPageBreak/>
              <w:t>2017年部门预算经费收支情况分析表</w:t>
            </w:r>
          </w:p>
        </w:tc>
      </w:tr>
      <w:tr w:rsidR="005D449C">
        <w:trPr>
          <w:trHeight w:val="462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单位名称：</w:t>
            </w:r>
          </w:p>
        </w:tc>
        <w:tc>
          <w:tcPr>
            <w:tcW w:w="4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龙湾区城中村改造办公室（区工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局）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 w:rsidR="005D449C">
        <w:trPr>
          <w:trHeight w:val="462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上年结转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年初预算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预算追加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调整预算数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本年支出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结转下年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执行率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5D449C">
        <w:trPr>
          <w:trHeight w:val="462"/>
        </w:trPr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一、基本支出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385.1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450.1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62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人员基本支出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282.15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46.72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328.87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62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社会保障补助支出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75.24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5.93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81.17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62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公用经费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19.2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12.35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31.55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62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车辆经费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62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临时人员经费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8.51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8.51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62"/>
        </w:trPr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二、项目支出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63.78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63.78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62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局本级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63.78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63.78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62"/>
        </w:trPr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部门预算合计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448.88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513.88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62"/>
        </w:trPr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三、省市补助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1010.5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1067.61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6.89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2055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98.6%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62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浙江省城中村改造和危旧房治理推进会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6.89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6.89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62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城市棚户区改造中央补助资金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913.21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913.21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62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2016年省级公共租赁住房补贴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67.29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67.29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62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2017年中央城镇安居工程及棚户区改造补助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1067.61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1067.61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62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上年结转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年初预算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预算追加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调整预算数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本年支出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结转下年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执行率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5D449C">
        <w:trPr>
          <w:trHeight w:val="462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城市化办公室城中村改造规划编制经费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62"/>
        </w:trPr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四、区级政府投资项目资金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158.39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470.33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582.89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45.83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92.7%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62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美丽乡村建设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62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“大拆大整比学树”活动经费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8.39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8.39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62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瓯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海大道综合整治提升工程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420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62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全区旧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住宅区改造2015年度创建经费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18.47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18.47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62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瓯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海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大道龙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湾段沿线村庄环境整治前期经费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22.44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22.44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62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农村生活污水管网工程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9.42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4.5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4.92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47.8%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62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单位负责人：  陈升                       制表人：                   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程瑾</w:t>
            </w:r>
            <w:proofErr w:type="gramEnd"/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</w:tbl>
    <w:p w:rsidR="005D449C" w:rsidRDefault="005D449C">
      <w:pPr>
        <w:tabs>
          <w:tab w:val="left" w:pos="1260"/>
          <w:tab w:val="left" w:pos="9870"/>
        </w:tabs>
      </w:pPr>
    </w:p>
    <w:p w:rsidR="005D449C" w:rsidRDefault="005D449C">
      <w:pPr>
        <w:tabs>
          <w:tab w:val="left" w:pos="1260"/>
          <w:tab w:val="left" w:pos="9870"/>
        </w:tabs>
      </w:pPr>
    </w:p>
    <w:p w:rsidR="005D449C" w:rsidRDefault="005D449C">
      <w:pPr>
        <w:tabs>
          <w:tab w:val="left" w:pos="1260"/>
          <w:tab w:val="left" w:pos="9870"/>
        </w:tabs>
      </w:pPr>
    </w:p>
    <w:p w:rsidR="005D449C" w:rsidRDefault="005D449C">
      <w:pPr>
        <w:tabs>
          <w:tab w:val="left" w:pos="1260"/>
          <w:tab w:val="left" w:pos="9870"/>
        </w:tabs>
      </w:pPr>
    </w:p>
    <w:p w:rsidR="005D449C" w:rsidRDefault="005D449C">
      <w:pPr>
        <w:tabs>
          <w:tab w:val="left" w:pos="1260"/>
          <w:tab w:val="left" w:pos="9870"/>
        </w:tabs>
      </w:pPr>
    </w:p>
    <w:p w:rsidR="005D449C" w:rsidRDefault="005D449C">
      <w:pPr>
        <w:tabs>
          <w:tab w:val="left" w:pos="1260"/>
          <w:tab w:val="left" w:pos="9870"/>
        </w:tabs>
      </w:pPr>
    </w:p>
    <w:p w:rsidR="005D449C" w:rsidRDefault="005D449C">
      <w:pPr>
        <w:tabs>
          <w:tab w:val="left" w:pos="1260"/>
          <w:tab w:val="left" w:pos="9870"/>
        </w:tabs>
        <w:rPr>
          <w:rFonts w:ascii="仿宋_GB2312" w:eastAsia="仿宋_GB2312"/>
          <w:sz w:val="32"/>
          <w:szCs w:val="32"/>
        </w:rPr>
      </w:pPr>
    </w:p>
    <w:tbl>
      <w:tblPr>
        <w:tblW w:w="120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55"/>
        <w:gridCol w:w="2146"/>
        <w:gridCol w:w="1089"/>
        <w:gridCol w:w="1089"/>
        <w:gridCol w:w="1089"/>
        <w:gridCol w:w="1354"/>
        <w:gridCol w:w="1089"/>
        <w:gridCol w:w="1089"/>
        <w:gridCol w:w="825"/>
        <w:gridCol w:w="875"/>
      </w:tblGrid>
      <w:tr w:rsidR="005D449C">
        <w:trPr>
          <w:trHeight w:val="439"/>
        </w:trPr>
        <w:tc>
          <w:tcPr>
            <w:tcW w:w="120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="创艺简标宋" w:eastAsia="创艺简标宋" w:hAnsi="宋体" w:cs="宋体"/>
                <w:color w:val="000000"/>
                <w:kern w:val="0"/>
                <w:sz w:val="36"/>
                <w:szCs w:val="36"/>
              </w:rPr>
            </w:pPr>
          </w:p>
          <w:p w:rsidR="005D449C" w:rsidRDefault="005D449C">
            <w:pPr>
              <w:widowControl/>
              <w:jc w:val="center"/>
              <w:rPr>
                <w:rFonts w:ascii="创艺简标宋" w:eastAsia="创艺简标宋" w:hAnsi="宋体" w:cs="宋体"/>
                <w:color w:val="000000"/>
                <w:kern w:val="0"/>
                <w:sz w:val="36"/>
                <w:szCs w:val="36"/>
              </w:rPr>
            </w:pPr>
          </w:p>
          <w:p w:rsidR="005D449C" w:rsidRDefault="00C30BFB">
            <w:pPr>
              <w:widowControl/>
              <w:jc w:val="center"/>
              <w:rPr>
                <w:rFonts w:ascii="创艺简标宋" w:eastAsia="创艺简标宋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创艺简标宋" w:eastAsia="创艺简标宋" w:hAnsi="宋体" w:cs="宋体" w:hint="eastAsia"/>
                <w:color w:val="000000"/>
                <w:kern w:val="0"/>
                <w:sz w:val="36"/>
                <w:szCs w:val="36"/>
              </w:rPr>
              <w:lastRenderedPageBreak/>
              <w:t>2017年部门预算经费收支情况分析表</w:t>
            </w:r>
          </w:p>
        </w:tc>
      </w:tr>
      <w:tr w:rsidR="005D449C">
        <w:trPr>
          <w:trHeight w:val="439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单位名称：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龙湾区供销联社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 w:rsidR="005D449C">
        <w:trPr>
          <w:trHeight w:val="439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上年结转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年初预算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预算追加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调整预算数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本年支出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结转下年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执行率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5D449C">
        <w:trPr>
          <w:trHeight w:val="439"/>
        </w:trPr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一、基本支出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264.38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108.57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372.95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387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人员基本支出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179.8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108.57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288.37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366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社会保障补助支出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67.11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67.11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329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公用经费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17.47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17.47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307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车辆经费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36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临时人员经费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39"/>
        </w:trPr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二、项目支出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55.47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-6.38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49.09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391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局本级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55.47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-6.38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49.09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356"/>
        </w:trPr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部门预算合计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319.85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102.19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422.04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331"/>
        </w:trPr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三、省市补助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6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00"/>
        </w:trPr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四、区级政府投资项目资金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61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39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单位负责人：  王爵清                                       制表人： 许小红                  </w:t>
            </w:r>
          </w:p>
        </w:tc>
      </w:tr>
    </w:tbl>
    <w:p w:rsidR="005D449C" w:rsidRDefault="005D449C">
      <w:pPr>
        <w:tabs>
          <w:tab w:val="left" w:pos="1260"/>
          <w:tab w:val="left" w:pos="9870"/>
        </w:tabs>
      </w:pPr>
    </w:p>
    <w:p w:rsidR="005D449C" w:rsidRDefault="005D449C">
      <w:pPr>
        <w:tabs>
          <w:tab w:val="left" w:pos="1260"/>
          <w:tab w:val="left" w:pos="9870"/>
        </w:tabs>
      </w:pPr>
    </w:p>
    <w:p w:rsidR="005D449C" w:rsidRDefault="005D449C">
      <w:pPr>
        <w:tabs>
          <w:tab w:val="left" w:pos="1260"/>
          <w:tab w:val="left" w:pos="9870"/>
        </w:tabs>
        <w:rPr>
          <w:rFonts w:ascii="仿宋_GB2312" w:eastAsia="仿宋_GB2312"/>
          <w:sz w:val="32"/>
          <w:szCs w:val="32"/>
        </w:rPr>
      </w:pPr>
    </w:p>
    <w:tbl>
      <w:tblPr>
        <w:tblW w:w="119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45"/>
        <w:gridCol w:w="2132"/>
        <w:gridCol w:w="1082"/>
        <w:gridCol w:w="1082"/>
        <w:gridCol w:w="1082"/>
        <w:gridCol w:w="1344"/>
        <w:gridCol w:w="1082"/>
        <w:gridCol w:w="1082"/>
        <w:gridCol w:w="820"/>
        <w:gridCol w:w="869"/>
      </w:tblGrid>
      <w:tr w:rsidR="005D449C">
        <w:trPr>
          <w:trHeight w:val="462"/>
        </w:trPr>
        <w:tc>
          <w:tcPr>
            <w:tcW w:w="11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="创艺简标宋" w:eastAsia="创艺简标宋" w:hAnsi="宋体" w:cs="宋体"/>
                <w:color w:val="000000"/>
                <w:kern w:val="0"/>
                <w:sz w:val="36"/>
                <w:szCs w:val="36"/>
              </w:rPr>
            </w:pPr>
          </w:p>
          <w:p w:rsidR="005D449C" w:rsidRDefault="00C30BFB">
            <w:pPr>
              <w:widowControl/>
              <w:jc w:val="center"/>
              <w:rPr>
                <w:rFonts w:ascii="创艺简标宋" w:eastAsia="创艺简标宋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创艺简标宋" w:eastAsia="创艺简标宋" w:hAnsi="宋体" w:cs="宋体" w:hint="eastAsia"/>
                <w:color w:val="000000"/>
                <w:kern w:val="0"/>
                <w:sz w:val="36"/>
                <w:szCs w:val="36"/>
              </w:rPr>
              <w:lastRenderedPageBreak/>
              <w:t>2017年部门预算经费收支情况分析表</w:t>
            </w:r>
          </w:p>
        </w:tc>
      </w:tr>
      <w:tr w:rsidR="005D449C">
        <w:trPr>
          <w:trHeight w:val="462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单位名称：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单位名称：龙湾区人民政府金融工作办公室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 w:rsidR="005D449C">
        <w:trPr>
          <w:trHeight w:val="462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上年结转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年初预算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预算追加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调整预算数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本年支出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结转下年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执行率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5D449C">
        <w:trPr>
          <w:trHeight w:val="462"/>
        </w:trPr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一、基本支出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228.11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40.69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268.8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4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人员基本支出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170.64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20.62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191.26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09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社会保障补助支出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40.07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14.61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54.68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359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公用经费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14.4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7.07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21.47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31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车辆经费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01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临时人员经费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365"/>
        </w:trPr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二、项目支出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58.82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2081.06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2139.88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31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局本级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65"/>
        </w:trPr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部门预算合计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286.93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2123.36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2410.29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372"/>
        </w:trPr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三、省市补助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63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381"/>
        </w:trPr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四、区级政府投资项目资金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176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62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5D449C">
        <w:trPr>
          <w:trHeight w:val="462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5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单位负责人：王晓春                                                  填表人： 马彩凤</w:t>
            </w:r>
          </w:p>
        </w:tc>
      </w:tr>
    </w:tbl>
    <w:p w:rsidR="005D449C" w:rsidRDefault="005D449C">
      <w:pPr>
        <w:tabs>
          <w:tab w:val="left" w:pos="1260"/>
          <w:tab w:val="left" w:pos="9870"/>
        </w:tabs>
        <w:rPr>
          <w:rFonts w:ascii="仿宋_GB2312" w:eastAsia="仿宋_GB2312"/>
          <w:sz w:val="32"/>
          <w:szCs w:val="32"/>
        </w:rPr>
      </w:pPr>
    </w:p>
    <w:tbl>
      <w:tblPr>
        <w:tblW w:w="11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07"/>
        <w:gridCol w:w="2072"/>
        <w:gridCol w:w="1051"/>
        <w:gridCol w:w="1051"/>
        <w:gridCol w:w="1051"/>
        <w:gridCol w:w="1306"/>
        <w:gridCol w:w="1051"/>
        <w:gridCol w:w="1051"/>
        <w:gridCol w:w="816"/>
        <w:gridCol w:w="844"/>
      </w:tblGrid>
      <w:tr w:rsidR="005D449C">
        <w:trPr>
          <w:trHeight w:val="499"/>
        </w:trPr>
        <w:tc>
          <w:tcPr>
            <w:tcW w:w="11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="创艺简标宋" w:eastAsia="创艺简标宋" w:hAnsiTheme="minorEastAsia" w:cs="宋体"/>
                <w:color w:val="000000"/>
                <w:kern w:val="0"/>
                <w:sz w:val="36"/>
                <w:szCs w:val="36"/>
              </w:rPr>
            </w:pPr>
          </w:p>
          <w:p w:rsidR="005D449C" w:rsidRDefault="00C30BFB">
            <w:pPr>
              <w:widowControl/>
              <w:jc w:val="center"/>
              <w:rPr>
                <w:rFonts w:ascii="创艺简标宋" w:eastAsia="创艺简标宋" w:hAnsiTheme="minorEastAsia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创艺简标宋" w:eastAsia="创艺简标宋" w:hAnsiTheme="minorEastAsia" w:cs="宋体" w:hint="eastAsia"/>
                <w:color w:val="000000"/>
                <w:kern w:val="0"/>
                <w:sz w:val="36"/>
                <w:szCs w:val="36"/>
              </w:rPr>
              <w:lastRenderedPageBreak/>
              <w:t>2017年部门预算经费收支情况分析表</w:t>
            </w:r>
          </w:p>
        </w:tc>
      </w:tr>
      <w:tr w:rsidR="005D449C">
        <w:trPr>
          <w:trHeight w:val="499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单位名称：</w:t>
            </w:r>
          </w:p>
        </w:tc>
        <w:tc>
          <w:tcPr>
            <w:tcW w:w="86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龙湾区水利建设办公室（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瓯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飞办、海涂围垦指挥部、东片防洪指挥部三家合并）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 w:rsidR="005D449C">
        <w:trPr>
          <w:trHeight w:val="499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上年结转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年初预算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预算追加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调整预算数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本年支出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结转下年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执行率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5D449C">
        <w:trPr>
          <w:trHeight w:val="499"/>
        </w:trPr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一、基本支出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371.98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110.99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482.97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99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人员基本支出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266.41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320.41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99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社会保障补助支出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74.14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26.4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100.54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99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公用经费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15.83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30.59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46.42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99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车辆经费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9.6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9.6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99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临时人员经费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99"/>
        </w:trPr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二、项目支出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7.69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7.69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99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局本级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99"/>
        </w:trPr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部门预算合计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379.67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110.99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490.66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99"/>
        </w:trPr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三、省市补助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6520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370.44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6890.44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99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旱改水项目（市级）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99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温瑞平原东片排涝（市级）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99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温瑞平原东片排涝（省级）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99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上年结转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年初预算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预算追加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调整预算数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本年支出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结转下年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执行率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5D449C">
        <w:trPr>
          <w:trHeight w:val="499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2017年度工程标化管理（市级）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7.95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7.95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99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永强塘河永兴段河道疏浚工程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362.49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362.49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99"/>
        </w:trPr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四、区级政府投资项目资金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3299.37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456.41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3755.78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99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 堤塘水闸标化创建及日常管理经费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99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 旱改水二期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标、二标工程款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436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436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7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 旱改水三期工程款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711.95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711.95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99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 龙湾区永兴堤坝路面修复工程款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91.24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91.24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306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 旱改水一期工程款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286.18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286.18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99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 永兴围垦水闸改造工程进度款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333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 海涂围垦费用支出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400.41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400.41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99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 购买耕地占补平衡指标款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1667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1667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99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单位负责人： 朱进华                                 制表人：                  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徐绿曼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</w:tbl>
    <w:p w:rsidR="005D449C" w:rsidRDefault="005D449C">
      <w:pPr>
        <w:tabs>
          <w:tab w:val="left" w:pos="1260"/>
          <w:tab w:val="left" w:pos="9870"/>
        </w:tabs>
        <w:rPr>
          <w:rFonts w:ascii="仿宋_GB2312" w:eastAsia="仿宋_GB2312"/>
          <w:sz w:val="32"/>
          <w:szCs w:val="32"/>
        </w:rPr>
      </w:pPr>
    </w:p>
    <w:tbl>
      <w:tblPr>
        <w:tblW w:w="121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"/>
        <w:gridCol w:w="3210"/>
        <w:gridCol w:w="990"/>
        <w:gridCol w:w="990"/>
        <w:gridCol w:w="990"/>
        <w:gridCol w:w="1230"/>
        <w:gridCol w:w="990"/>
        <w:gridCol w:w="990"/>
        <w:gridCol w:w="816"/>
        <w:gridCol w:w="1390"/>
      </w:tblGrid>
      <w:tr w:rsidR="005D449C">
        <w:trPr>
          <w:trHeight w:val="439"/>
        </w:trPr>
        <w:tc>
          <w:tcPr>
            <w:tcW w:w="121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="创艺简标宋" w:eastAsia="创艺简标宋" w:hAnsi="宋体" w:cs="宋体"/>
                <w:color w:val="000000"/>
                <w:kern w:val="0"/>
                <w:sz w:val="36"/>
                <w:szCs w:val="36"/>
              </w:rPr>
            </w:pPr>
          </w:p>
          <w:p w:rsidR="005D449C" w:rsidRDefault="005D449C">
            <w:pPr>
              <w:widowControl/>
              <w:jc w:val="center"/>
              <w:rPr>
                <w:rFonts w:ascii="创艺简标宋" w:eastAsia="创艺简标宋" w:hAnsi="宋体" w:cs="宋体"/>
                <w:color w:val="000000"/>
                <w:kern w:val="0"/>
                <w:sz w:val="36"/>
                <w:szCs w:val="36"/>
              </w:rPr>
            </w:pPr>
          </w:p>
          <w:p w:rsidR="005D449C" w:rsidRDefault="005D449C">
            <w:pPr>
              <w:widowControl/>
              <w:jc w:val="center"/>
              <w:rPr>
                <w:rFonts w:ascii="创艺简标宋" w:eastAsia="创艺简标宋" w:hAnsi="宋体" w:cs="宋体"/>
                <w:color w:val="000000"/>
                <w:kern w:val="0"/>
                <w:sz w:val="36"/>
                <w:szCs w:val="36"/>
              </w:rPr>
            </w:pPr>
          </w:p>
          <w:p w:rsidR="005D449C" w:rsidRDefault="00C30BFB">
            <w:pPr>
              <w:widowControl/>
              <w:jc w:val="center"/>
              <w:rPr>
                <w:rFonts w:ascii="创艺简标宋" w:eastAsia="创艺简标宋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创艺简标宋" w:eastAsia="创艺简标宋" w:hAnsi="宋体" w:cs="宋体" w:hint="eastAsia"/>
                <w:color w:val="000000"/>
                <w:kern w:val="0"/>
                <w:sz w:val="36"/>
                <w:szCs w:val="36"/>
              </w:rPr>
              <w:lastRenderedPageBreak/>
              <w:t>2017年部门预算经费收支情况分析表</w:t>
            </w:r>
          </w:p>
        </w:tc>
      </w:tr>
      <w:tr w:rsidR="005D449C">
        <w:trPr>
          <w:trHeight w:val="439"/>
        </w:trPr>
        <w:tc>
          <w:tcPr>
            <w:tcW w:w="66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单位名称：温州市龙湾区温瑞塘河保护管理委员会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 w:rsidR="005D449C">
        <w:trPr>
          <w:trHeight w:val="43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上年结转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年初预算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预算追加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调整预算数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本年支出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结转下年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执行率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5D449C">
        <w:trPr>
          <w:trHeight w:val="355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一、基本支出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253.64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56.77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310.41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34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人员基本支出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173.52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49.05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222.57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3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社会保障补助支出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64.52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1.66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66.18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9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公用经费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15.6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6.06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21.66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126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车辆经费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23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临时人员经费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185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二、项目支出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局本级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393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部门预算合计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253.64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56.77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310.41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00.0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130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三、省市补助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361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2016年市级水利建设项目补助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95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四、区级政府投资项目资金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5671.51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5671.51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386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污水管网工程及综合整治工程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4124.58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4124.58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一米纳管及排污口整治工程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546.93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546.93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381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污水管网工程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39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单位负责人： 王仁勇                                     制表人： 孙晓燕                  </w:t>
            </w:r>
          </w:p>
        </w:tc>
      </w:tr>
    </w:tbl>
    <w:p w:rsidR="005D449C" w:rsidRDefault="005D449C">
      <w:pPr>
        <w:tabs>
          <w:tab w:val="left" w:pos="1260"/>
          <w:tab w:val="left" w:pos="9870"/>
        </w:tabs>
        <w:rPr>
          <w:rFonts w:ascii="仿宋_GB2312" w:eastAsia="仿宋_GB2312"/>
          <w:sz w:val="32"/>
          <w:szCs w:val="32"/>
        </w:rPr>
      </w:pPr>
    </w:p>
    <w:tbl>
      <w:tblPr>
        <w:tblW w:w="11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43"/>
        <w:gridCol w:w="2129"/>
        <w:gridCol w:w="1080"/>
        <w:gridCol w:w="1080"/>
        <w:gridCol w:w="1080"/>
        <w:gridCol w:w="1342"/>
        <w:gridCol w:w="1080"/>
        <w:gridCol w:w="1080"/>
        <w:gridCol w:w="818"/>
        <w:gridCol w:w="868"/>
      </w:tblGrid>
      <w:tr w:rsidR="005D449C">
        <w:trPr>
          <w:trHeight w:val="480"/>
        </w:trPr>
        <w:tc>
          <w:tcPr>
            <w:tcW w:w="11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="创艺简标宋" w:eastAsia="创艺简标宋" w:hAnsi="宋体" w:cs="宋体"/>
                <w:color w:val="000000"/>
                <w:kern w:val="0"/>
                <w:sz w:val="36"/>
                <w:szCs w:val="36"/>
              </w:rPr>
            </w:pPr>
          </w:p>
          <w:p w:rsidR="005D449C" w:rsidRDefault="005D449C">
            <w:pPr>
              <w:widowControl/>
              <w:jc w:val="center"/>
              <w:rPr>
                <w:rFonts w:ascii="创艺简标宋" w:eastAsia="创艺简标宋" w:hAnsi="宋体" w:cs="宋体"/>
                <w:color w:val="000000"/>
                <w:kern w:val="0"/>
                <w:sz w:val="36"/>
                <w:szCs w:val="36"/>
              </w:rPr>
            </w:pPr>
          </w:p>
          <w:p w:rsidR="005D449C" w:rsidRDefault="00C30BFB">
            <w:pPr>
              <w:widowControl/>
              <w:jc w:val="center"/>
              <w:rPr>
                <w:rFonts w:ascii="创艺简标宋" w:eastAsia="创艺简标宋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创艺简标宋" w:eastAsia="创艺简标宋" w:hAnsi="宋体" w:cs="宋体" w:hint="eastAsia"/>
                <w:color w:val="000000"/>
                <w:kern w:val="0"/>
                <w:sz w:val="36"/>
                <w:szCs w:val="36"/>
              </w:rPr>
              <w:lastRenderedPageBreak/>
              <w:t>2017年部门预算经费收支情况分析表</w:t>
            </w:r>
          </w:p>
        </w:tc>
      </w:tr>
      <w:tr w:rsidR="005D449C">
        <w:trPr>
          <w:trHeight w:val="480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单位名称：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龙湾区总工会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 w:rsidR="005D449C">
        <w:trPr>
          <w:trHeight w:val="48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上年结转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年初预算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预算追加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调整预算数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本年支出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结转下年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执行率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5D449C">
        <w:trPr>
          <w:trHeight w:val="480"/>
        </w:trPr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一、基本支出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256.79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130.36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387.15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61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人员基本支出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189.42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114.22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303.64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366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社会保障补助支出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46.9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46.9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1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公用经费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17.47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16.14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33.61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33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车辆经费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337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临时人员经费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1"/>
        </w:trPr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二、项目支出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424.94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-59.78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365.16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376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局本级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424.94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-59.78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365.16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09"/>
        </w:trPr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部门预算合计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681.73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70.58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752.31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15"/>
        </w:trPr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三、省市补助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8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80"/>
        </w:trPr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四、区级政府投资项目资金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8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80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单位负责人： 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郑靖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                                        制表人：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王来弟</w:t>
            </w:r>
            <w:proofErr w:type="gramEnd"/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</w:tbl>
    <w:p w:rsidR="005D449C" w:rsidRDefault="005D449C">
      <w:pPr>
        <w:tabs>
          <w:tab w:val="left" w:pos="1260"/>
          <w:tab w:val="left" w:pos="9870"/>
        </w:tabs>
      </w:pPr>
    </w:p>
    <w:p w:rsidR="005D449C" w:rsidRDefault="005D449C">
      <w:pPr>
        <w:tabs>
          <w:tab w:val="left" w:pos="1260"/>
          <w:tab w:val="left" w:pos="9870"/>
        </w:tabs>
        <w:rPr>
          <w:rFonts w:ascii="仿宋_GB2312" w:eastAsia="仿宋_GB2312"/>
          <w:sz w:val="32"/>
          <w:szCs w:val="32"/>
        </w:rPr>
      </w:pPr>
    </w:p>
    <w:tbl>
      <w:tblPr>
        <w:tblW w:w="122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81"/>
        <w:gridCol w:w="2189"/>
        <w:gridCol w:w="1111"/>
        <w:gridCol w:w="1111"/>
        <w:gridCol w:w="1111"/>
        <w:gridCol w:w="1381"/>
        <w:gridCol w:w="1111"/>
        <w:gridCol w:w="1111"/>
        <w:gridCol w:w="842"/>
        <w:gridCol w:w="892"/>
      </w:tblGrid>
      <w:tr w:rsidR="005D449C">
        <w:trPr>
          <w:trHeight w:val="499"/>
        </w:trPr>
        <w:tc>
          <w:tcPr>
            <w:tcW w:w="122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="创艺简标宋" w:eastAsia="创艺简标宋" w:hAnsi="宋体" w:cs="宋体"/>
                <w:color w:val="000000"/>
                <w:kern w:val="0"/>
                <w:sz w:val="36"/>
                <w:szCs w:val="36"/>
              </w:rPr>
            </w:pPr>
          </w:p>
          <w:p w:rsidR="005D449C" w:rsidRDefault="00C30BFB">
            <w:pPr>
              <w:widowControl/>
              <w:jc w:val="center"/>
              <w:rPr>
                <w:rFonts w:ascii="创艺简标宋" w:eastAsia="创艺简标宋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创艺简标宋" w:eastAsia="创艺简标宋" w:hAnsi="宋体" w:cs="宋体" w:hint="eastAsia"/>
                <w:color w:val="000000"/>
                <w:kern w:val="0"/>
                <w:sz w:val="36"/>
                <w:szCs w:val="36"/>
              </w:rPr>
              <w:lastRenderedPageBreak/>
              <w:t>2017年部门预算经费收支情况分析表</w:t>
            </w:r>
          </w:p>
        </w:tc>
      </w:tr>
      <w:tr w:rsidR="005D449C">
        <w:trPr>
          <w:trHeight w:val="499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单位名称：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龙湾区团委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 w:rsidR="005D449C">
        <w:trPr>
          <w:trHeight w:val="499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上年结转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年初预算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预算追加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调整预算数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本年支出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结转下年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执行率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5D449C">
        <w:trPr>
          <w:trHeight w:val="499"/>
        </w:trPr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一、基本支出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134.34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58.4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192.74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347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人员基本支出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90.43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58.4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148.83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09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社会保障补助支出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31.46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31.46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4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公用经费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9.45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9.45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49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车辆经费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34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临时人员经费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3"/>
        </w:trPr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二、项目支出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41.95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12.15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54.1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377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局本级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41.95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12.15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54.1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99"/>
        </w:trPr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部门预算合计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176.29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12.15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58.4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246.84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99"/>
        </w:trPr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三、省市补助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99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99"/>
        </w:trPr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四、区级政府投资项目资金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99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99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单位负责人:邵赛慧                                         制表人：  薛云霞                 </w:t>
            </w:r>
          </w:p>
        </w:tc>
      </w:tr>
    </w:tbl>
    <w:p w:rsidR="005D449C" w:rsidRDefault="005D449C">
      <w:pPr>
        <w:tabs>
          <w:tab w:val="left" w:pos="1260"/>
          <w:tab w:val="left" w:pos="9870"/>
        </w:tabs>
        <w:rPr>
          <w:rFonts w:ascii="仿宋_GB2312" w:eastAsia="仿宋_GB2312"/>
          <w:sz w:val="32"/>
          <w:szCs w:val="32"/>
        </w:rPr>
      </w:pPr>
    </w:p>
    <w:tbl>
      <w:tblPr>
        <w:tblW w:w="126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36"/>
        <w:gridCol w:w="2543"/>
        <w:gridCol w:w="1171"/>
        <w:gridCol w:w="1171"/>
        <w:gridCol w:w="1171"/>
        <w:gridCol w:w="1454"/>
        <w:gridCol w:w="1076"/>
        <w:gridCol w:w="1076"/>
        <w:gridCol w:w="816"/>
        <w:gridCol w:w="864"/>
      </w:tblGrid>
      <w:tr w:rsidR="005D449C">
        <w:trPr>
          <w:trHeight w:val="480"/>
        </w:trPr>
        <w:tc>
          <w:tcPr>
            <w:tcW w:w="126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创艺简标宋" w:eastAsia="创艺简标宋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创艺简标宋" w:eastAsia="创艺简标宋" w:hAnsi="宋体" w:cs="宋体" w:hint="eastAsia"/>
                <w:color w:val="000000"/>
                <w:kern w:val="0"/>
                <w:sz w:val="36"/>
                <w:szCs w:val="36"/>
              </w:rPr>
              <w:lastRenderedPageBreak/>
              <w:t>2017年部门预算经费收支情况分析表</w:t>
            </w:r>
          </w:p>
        </w:tc>
      </w:tr>
      <w:tr w:rsidR="005D449C">
        <w:trPr>
          <w:trHeight w:val="480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单位名称：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龙湾区妇联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 w:rsidR="005D449C">
        <w:trPr>
          <w:trHeight w:val="480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上年结转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年初预算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预算追加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调整预算数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本年支出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结转下年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执行率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5D449C">
        <w:trPr>
          <w:trHeight w:val="301"/>
        </w:trPr>
        <w:tc>
          <w:tcPr>
            <w:tcW w:w="3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一、基本支出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200.09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38.51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238.6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D449C">
        <w:trPr>
          <w:trHeight w:val="238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人员基本支出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134.93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38.51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173.44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D449C">
        <w:trPr>
          <w:trHeight w:val="327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社会保障补助支出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48.66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48.66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D449C">
        <w:trPr>
          <w:trHeight w:val="302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公用经费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13.5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13.5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D449C">
        <w:trPr>
          <w:trHeight w:val="277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车辆经费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D449C">
        <w:trPr>
          <w:trHeight w:val="226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临时人员经费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D449C">
        <w:trPr>
          <w:trHeight w:val="343"/>
        </w:trPr>
        <w:tc>
          <w:tcPr>
            <w:tcW w:w="3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二、项目支出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52.01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24.16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29.39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105.56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D449C">
        <w:trPr>
          <w:trHeight w:val="40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局本级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D449C">
        <w:trPr>
          <w:trHeight w:val="284"/>
        </w:trPr>
        <w:tc>
          <w:tcPr>
            <w:tcW w:w="3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部门预算合计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252.1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24.16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67.9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344.16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D449C">
        <w:trPr>
          <w:trHeight w:val="373"/>
        </w:trPr>
        <w:tc>
          <w:tcPr>
            <w:tcW w:w="3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三、省市补助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859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浙财行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[2016]68号2017年妇女儿童发展专项资金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D449C">
        <w:trPr>
          <w:trHeight w:val="480"/>
        </w:trPr>
        <w:tc>
          <w:tcPr>
            <w:tcW w:w="3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四、区级政府投资项目资金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D449C">
        <w:trPr>
          <w:trHeight w:val="48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D449C">
        <w:trPr>
          <w:trHeight w:val="480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单位负责人：倪瑞瑾                                          制表人：                   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王爱素</w:t>
            </w:r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5D449C" w:rsidRDefault="005D449C">
      <w:pPr>
        <w:tabs>
          <w:tab w:val="left" w:pos="1260"/>
          <w:tab w:val="left" w:pos="9870"/>
        </w:tabs>
      </w:pPr>
    </w:p>
    <w:p w:rsidR="005D449C" w:rsidRDefault="005D449C">
      <w:pPr>
        <w:tabs>
          <w:tab w:val="left" w:pos="1260"/>
          <w:tab w:val="left" w:pos="9870"/>
        </w:tabs>
        <w:rPr>
          <w:rFonts w:ascii="仿宋_GB2312" w:eastAsia="仿宋_GB2312"/>
          <w:sz w:val="32"/>
          <w:szCs w:val="32"/>
        </w:rPr>
      </w:pPr>
    </w:p>
    <w:tbl>
      <w:tblPr>
        <w:tblW w:w="131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8"/>
        <w:gridCol w:w="2322"/>
        <w:gridCol w:w="1148"/>
        <w:gridCol w:w="1148"/>
        <w:gridCol w:w="1148"/>
        <w:gridCol w:w="1364"/>
        <w:gridCol w:w="1148"/>
        <w:gridCol w:w="1148"/>
        <w:gridCol w:w="1015"/>
        <w:gridCol w:w="2154"/>
      </w:tblGrid>
      <w:tr w:rsidR="005D449C">
        <w:trPr>
          <w:trHeight w:val="522"/>
        </w:trPr>
        <w:tc>
          <w:tcPr>
            <w:tcW w:w="13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创艺简标宋" w:eastAsia="创艺简标宋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创艺简标宋" w:eastAsia="创艺简标宋" w:hAnsi="宋体" w:cs="宋体" w:hint="eastAsia"/>
                <w:color w:val="000000"/>
                <w:kern w:val="0"/>
                <w:sz w:val="36"/>
                <w:szCs w:val="36"/>
              </w:rPr>
              <w:lastRenderedPageBreak/>
              <w:t>2017年部门预算经费收支情况分析表</w:t>
            </w:r>
          </w:p>
        </w:tc>
      </w:tr>
      <w:tr w:rsidR="005D449C">
        <w:trPr>
          <w:trHeight w:val="522"/>
        </w:trPr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单位名称：龙湾区文联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 w:rsidR="005D449C">
        <w:trPr>
          <w:trHeight w:val="45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上年结转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年初预算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预算追加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调整预算数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本年支出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结转下年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执行率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5D449C">
        <w:trPr>
          <w:trHeight w:val="286"/>
        </w:trPr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一、基本支出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127.66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37.69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165.35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366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人员基本支出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92.34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37.69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130.03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11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社会保障补助支出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22.87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22.87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1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公用经费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9.45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9.45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09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车辆经费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8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临时人员经费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379"/>
        </w:trPr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二、项目支出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76.5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-20.05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118.45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7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局本级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76.5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-20.05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118.45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31"/>
        </w:trPr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部门预算合计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204.16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17.64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283.8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335"/>
        </w:trPr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三、省市补助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4.8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4.8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553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市级对区文联优秀文艺节目获奖奖励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4.8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4.8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4.8万元奖励金，不在国库系统</w:t>
            </w:r>
          </w:p>
        </w:tc>
      </w:tr>
      <w:tr w:rsidR="005D449C">
        <w:trPr>
          <w:trHeight w:val="351"/>
        </w:trPr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四、区级政府投资项目资金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7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522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单位负责人： 张明春                                         制表人：林静潇                   </w:t>
            </w:r>
          </w:p>
        </w:tc>
      </w:tr>
    </w:tbl>
    <w:p w:rsidR="005D449C" w:rsidRDefault="005D449C">
      <w:pPr>
        <w:tabs>
          <w:tab w:val="left" w:pos="1260"/>
          <w:tab w:val="left" w:pos="9870"/>
        </w:tabs>
        <w:rPr>
          <w:rFonts w:ascii="仿宋_GB2312" w:eastAsia="仿宋_GB2312"/>
          <w:sz w:val="32"/>
          <w:szCs w:val="32"/>
        </w:rPr>
      </w:pPr>
    </w:p>
    <w:tbl>
      <w:tblPr>
        <w:tblW w:w="133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1"/>
        <w:gridCol w:w="3126"/>
        <w:gridCol w:w="1136"/>
        <w:gridCol w:w="1136"/>
        <w:gridCol w:w="1136"/>
        <w:gridCol w:w="1411"/>
        <w:gridCol w:w="1136"/>
        <w:gridCol w:w="1136"/>
        <w:gridCol w:w="860"/>
        <w:gridCol w:w="876"/>
      </w:tblGrid>
      <w:tr w:rsidR="005D449C">
        <w:trPr>
          <w:trHeight w:val="540"/>
        </w:trPr>
        <w:tc>
          <w:tcPr>
            <w:tcW w:w="133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="创艺简标宋" w:eastAsia="创艺简标宋" w:hAnsi="宋体" w:cs="宋体"/>
                <w:color w:val="000000"/>
                <w:kern w:val="0"/>
                <w:sz w:val="36"/>
                <w:szCs w:val="36"/>
              </w:rPr>
            </w:pPr>
          </w:p>
          <w:p w:rsidR="005D449C" w:rsidRDefault="005D449C">
            <w:pPr>
              <w:widowControl/>
              <w:jc w:val="center"/>
              <w:rPr>
                <w:rFonts w:ascii="创艺简标宋" w:eastAsia="创艺简标宋" w:hAnsi="宋体" w:cs="宋体"/>
                <w:color w:val="000000"/>
                <w:kern w:val="0"/>
                <w:sz w:val="36"/>
                <w:szCs w:val="36"/>
              </w:rPr>
            </w:pPr>
          </w:p>
          <w:p w:rsidR="005D449C" w:rsidRDefault="00C30BFB">
            <w:pPr>
              <w:widowControl/>
              <w:jc w:val="center"/>
              <w:rPr>
                <w:rFonts w:ascii="创艺简标宋" w:eastAsia="创艺简标宋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创艺简标宋" w:eastAsia="创艺简标宋" w:hAnsi="宋体" w:cs="宋体" w:hint="eastAsia"/>
                <w:color w:val="000000"/>
                <w:kern w:val="0"/>
                <w:sz w:val="36"/>
                <w:szCs w:val="36"/>
              </w:rPr>
              <w:lastRenderedPageBreak/>
              <w:t>2017年部门预算经费收支情况分析表</w:t>
            </w:r>
          </w:p>
        </w:tc>
      </w:tr>
      <w:tr w:rsidR="005D449C">
        <w:trPr>
          <w:trHeight w:val="540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单位名称：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龙湾区残疾人联合会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 w:rsidR="005D449C">
        <w:trPr>
          <w:trHeight w:val="54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上年结转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年初预算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预算追加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调整预算数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本年支出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结转下年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执行率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5D449C">
        <w:trPr>
          <w:trHeight w:val="540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一、基本支出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138.51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33.126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171.636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D449C">
        <w:trPr>
          <w:trHeight w:val="128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人员基本支出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89.79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33.18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122.97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D449C">
        <w:trPr>
          <w:trHeight w:val="269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社会保障补助支出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29.59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29.59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D449C">
        <w:trPr>
          <w:trHeight w:val="134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公用经费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8.1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8.1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D449C">
        <w:trPr>
          <w:trHeight w:val="70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车辆经费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5.03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-0.054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4.976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D449C">
        <w:trPr>
          <w:trHeight w:val="170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临时人员经费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D449C">
        <w:trPr>
          <w:trHeight w:val="540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二、项目支出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731.24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104.36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-10.62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824.98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D449C">
        <w:trPr>
          <w:trHeight w:val="337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局本级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731.24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104.36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-10.62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824.98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D449C">
        <w:trPr>
          <w:trHeight w:val="540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部门预算合计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869.75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104.36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22.506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996.616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D449C">
        <w:trPr>
          <w:trHeight w:val="280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三、省市补助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204.96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247.11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51.85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82.7%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540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2016年省级福利彩票公益金资助残疾人事业资金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3.7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3.7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D449C">
        <w:trPr>
          <w:trHeight w:val="540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2016年残疾人事业发展补助资金（中央专项彩票公益金）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28.2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28.2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D449C">
        <w:trPr>
          <w:trHeight w:val="540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2015年无障碍设施进家庭项目部分市级补助资金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2.53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2.53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D449C">
        <w:trPr>
          <w:trHeight w:val="540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2014年残疾人服务设施等项目省级补助资金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27.97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27.97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D449C">
        <w:trPr>
          <w:trHeight w:val="540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关于下达2016年残疾人保障补助专项资金的通知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6.25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6.25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D449C">
        <w:trPr>
          <w:trHeight w:val="54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上年结转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年初预算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预算追加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调整预算数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本年支出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结转下年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执行率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5D449C">
        <w:trPr>
          <w:trHeight w:val="540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2016年残疾人事业发展中央补助资金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9.15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9.15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D449C">
        <w:trPr>
          <w:trHeight w:val="800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2016年度残疾人康复工程项目市级补助资金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7.0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7.0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D449C">
        <w:trPr>
          <w:trHeight w:val="1164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2016年度残疾学生及贫困残疾人子女助学、残疾人就业创业、残疾扶贫示范基地市级补助资金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8.0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8.0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D449C">
        <w:trPr>
          <w:trHeight w:val="569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2015年残疾人事业部分项目省级补助资金(中央补助)-智力残疾儿童康复救助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1.2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1.2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D449C">
        <w:trPr>
          <w:trHeight w:val="694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浙财社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[2016]110号提前下达2017年残疾人保障补助专项资金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159.5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124.73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34.77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78.2%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D449C">
        <w:trPr>
          <w:trHeight w:val="848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浙财社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[2016]124号提前下达2017年残疾人事业补助经费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7.0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2.87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4.13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41.0%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D449C">
        <w:trPr>
          <w:trHeight w:val="540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温财社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[2017]621号2017年残疾人事业发展市级补助-无障碍设施进家庭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8.78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8.78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D449C">
        <w:trPr>
          <w:trHeight w:val="756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温财社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[2017]621号2017年残疾人事业发展市级补助-</w:t>
            </w:r>
            <w:proofErr w:type="gramStart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助明助听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助行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1.03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1.03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D449C">
        <w:trPr>
          <w:trHeight w:val="540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温财社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[2017]621号2017年残疾人事业发展市级补助-儿童抢救性康复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4.0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1.53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2.47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38.3%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D449C">
        <w:trPr>
          <w:trHeight w:val="54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上年结转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年初预算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预算追加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调整预算数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本年支出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结转下年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执行率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5D449C">
        <w:trPr>
          <w:trHeight w:val="540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浙财社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[2017]41号2017年残疾人事业补助经费-机动车燃油补贴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0.95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0.95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D449C">
        <w:trPr>
          <w:trHeight w:val="540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浙财社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[2017]42号2017年残疾人事业发展补助资金（中央专项彩票公益金）-助学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0.6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0.6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D449C">
        <w:trPr>
          <w:trHeight w:val="540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浙财社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[2017]42号2017年残疾人事业发展补助资金（中央专项彩票公益金）-儿童康复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0.2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0.2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D449C">
        <w:trPr>
          <w:trHeight w:val="540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浙财社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[2017]42号2017年残疾人事业发展补助资金（中央专项彩票公益金）-无障碍设施进家庭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6.7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0.0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6.7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D449C">
        <w:trPr>
          <w:trHeight w:val="540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浙财社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[2017]42号2017年残疾人事业发展补助资金（中央专项彩票公益金）-庇护机构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16.2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12.42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3.78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76.7%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D449C">
        <w:trPr>
          <w:trHeight w:val="221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四、区级政府投资项目资金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D449C">
        <w:trPr>
          <w:trHeight w:val="540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D449C">
        <w:trPr>
          <w:trHeight w:val="540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单位负责人：  严永明                                  制表人：王时俐                  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5D449C" w:rsidRDefault="005D449C">
      <w:pPr>
        <w:tabs>
          <w:tab w:val="left" w:pos="1260"/>
          <w:tab w:val="left" w:pos="9870"/>
        </w:tabs>
      </w:pPr>
    </w:p>
    <w:p w:rsidR="005D449C" w:rsidRDefault="005D449C">
      <w:pPr>
        <w:tabs>
          <w:tab w:val="left" w:pos="1260"/>
          <w:tab w:val="left" w:pos="9870"/>
        </w:tabs>
        <w:rPr>
          <w:rFonts w:ascii="仿宋_GB2312" w:eastAsia="仿宋_GB2312"/>
          <w:sz w:val="32"/>
          <w:szCs w:val="32"/>
        </w:rPr>
      </w:pPr>
    </w:p>
    <w:tbl>
      <w:tblPr>
        <w:tblW w:w="128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81"/>
        <w:gridCol w:w="2381"/>
        <w:gridCol w:w="1209"/>
        <w:gridCol w:w="1209"/>
        <w:gridCol w:w="1209"/>
        <w:gridCol w:w="1502"/>
        <w:gridCol w:w="1111"/>
        <w:gridCol w:w="1111"/>
        <w:gridCol w:w="842"/>
        <w:gridCol w:w="892"/>
      </w:tblGrid>
      <w:tr w:rsidR="005D449C">
        <w:trPr>
          <w:trHeight w:val="480"/>
        </w:trPr>
        <w:tc>
          <w:tcPr>
            <w:tcW w:w="128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="创艺简标宋" w:eastAsia="创艺简标宋" w:hAnsi="宋体" w:cs="宋体"/>
                <w:color w:val="000000"/>
                <w:kern w:val="0"/>
                <w:sz w:val="36"/>
                <w:szCs w:val="36"/>
              </w:rPr>
            </w:pPr>
          </w:p>
          <w:p w:rsidR="005D449C" w:rsidRDefault="005D449C">
            <w:pPr>
              <w:widowControl/>
              <w:jc w:val="center"/>
              <w:rPr>
                <w:rFonts w:ascii="创艺简标宋" w:eastAsia="创艺简标宋" w:hAnsi="宋体" w:cs="宋体"/>
                <w:color w:val="000000"/>
                <w:kern w:val="0"/>
                <w:sz w:val="36"/>
                <w:szCs w:val="36"/>
              </w:rPr>
            </w:pPr>
          </w:p>
          <w:p w:rsidR="005D449C" w:rsidRDefault="005D449C">
            <w:pPr>
              <w:widowControl/>
              <w:jc w:val="center"/>
              <w:rPr>
                <w:rFonts w:ascii="创艺简标宋" w:eastAsia="创艺简标宋" w:hAnsi="宋体" w:cs="宋体"/>
                <w:color w:val="000000"/>
                <w:kern w:val="0"/>
                <w:sz w:val="36"/>
                <w:szCs w:val="36"/>
              </w:rPr>
            </w:pPr>
          </w:p>
          <w:p w:rsidR="005D449C" w:rsidRDefault="005D449C">
            <w:pPr>
              <w:widowControl/>
              <w:jc w:val="center"/>
              <w:rPr>
                <w:rFonts w:ascii="创艺简标宋" w:eastAsia="创艺简标宋" w:hAnsi="宋体" w:cs="宋体"/>
                <w:color w:val="000000"/>
                <w:kern w:val="0"/>
                <w:sz w:val="36"/>
                <w:szCs w:val="36"/>
              </w:rPr>
            </w:pPr>
          </w:p>
          <w:p w:rsidR="005D449C" w:rsidRDefault="00C30BFB">
            <w:pPr>
              <w:widowControl/>
              <w:jc w:val="center"/>
              <w:rPr>
                <w:rFonts w:ascii="创艺简标宋" w:eastAsia="创艺简标宋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创艺简标宋" w:eastAsia="创艺简标宋" w:hAnsi="宋体" w:cs="宋体" w:hint="eastAsia"/>
                <w:color w:val="000000"/>
                <w:kern w:val="0"/>
                <w:sz w:val="36"/>
                <w:szCs w:val="36"/>
              </w:rPr>
              <w:lastRenderedPageBreak/>
              <w:t>2017年部门预算经费收支情况分析表</w:t>
            </w:r>
          </w:p>
        </w:tc>
      </w:tr>
      <w:tr w:rsidR="005D449C">
        <w:trPr>
          <w:trHeight w:val="480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单位名称：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龙湾区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消保委</w:t>
            </w:r>
            <w:proofErr w:type="gramEnd"/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 w:rsidR="005D449C">
        <w:trPr>
          <w:trHeight w:val="48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上年结转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年初预算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预算追加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调整预算数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本年支出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结转下年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执行率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5D449C">
        <w:trPr>
          <w:trHeight w:val="325"/>
        </w:trPr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一、基本支出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95.43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38.4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133.83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15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人员基本支出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64.86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38.4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103.26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8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社会保障补助支出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23.82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23.82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369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公用经费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6.75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6.75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17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车辆经费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1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临时人员经费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80"/>
        </w:trPr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二、项目支出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7.6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7.6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303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局本级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7.6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7.6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80"/>
        </w:trPr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部门预算合计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103.03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38.4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141.43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80"/>
        </w:trPr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三、省市补助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253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80"/>
        </w:trPr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四、区级政府投资项目资金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163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80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单位负责人：    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张东松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                                     制表人：                   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陈小怡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</w:tbl>
    <w:p w:rsidR="005D449C" w:rsidRDefault="005D449C">
      <w:pPr>
        <w:tabs>
          <w:tab w:val="left" w:pos="1260"/>
          <w:tab w:val="left" w:pos="9870"/>
        </w:tabs>
        <w:rPr>
          <w:rFonts w:ascii="仿宋_GB2312" w:eastAsia="仿宋_GB2312"/>
          <w:sz w:val="32"/>
          <w:szCs w:val="32"/>
        </w:rPr>
      </w:pPr>
    </w:p>
    <w:tbl>
      <w:tblPr>
        <w:tblW w:w="121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74"/>
        <w:gridCol w:w="2178"/>
        <w:gridCol w:w="1106"/>
        <w:gridCol w:w="1106"/>
        <w:gridCol w:w="1106"/>
        <w:gridCol w:w="1374"/>
        <w:gridCol w:w="1106"/>
        <w:gridCol w:w="1106"/>
        <w:gridCol w:w="838"/>
        <w:gridCol w:w="888"/>
      </w:tblGrid>
      <w:tr w:rsidR="005D449C">
        <w:trPr>
          <w:trHeight w:val="439"/>
        </w:trPr>
        <w:tc>
          <w:tcPr>
            <w:tcW w:w="121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="创艺简标宋" w:eastAsia="创艺简标宋" w:hAnsi="宋体" w:cs="宋体"/>
                <w:color w:val="000000"/>
                <w:kern w:val="0"/>
                <w:sz w:val="36"/>
                <w:szCs w:val="36"/>
              </w:rPr>
            </w:pPr>
          </w:p>
          <w:p w:rsidR="005D449C" w:rsidRDefault="00C30BFB">
            <w:pPr>
              <w:widowControl/>
              <w:jc w:val="center"/>
              <w:rPr>
                <w:rFonts w:ascii="创艺简标宋" w:eastAsia="创艺简标宋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创艺简标宋" w:eastAsia="创艺简标宋" w:hAnsi="宋体" w:cs="宋体" w:hint="eastAsia"/>
                <w:color w:val="000000"/>
                <w:kern w:val="0"/>
                <w:sz w:val="36"/>
                <w:szCs w:val="36"/>
              </w:rPr>
              <w:lastRenderedPageBreak/>
              <w:t>2017年部门预算经费收支情况分析表</w:t>
            </w:r>
          </w:p>
        </w:tc>
      </w:tr>
      <w:tr w:rsidR="005D449C">
        <w:trPr>
          <w:trHeight w:val="439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单位名称：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龙湾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区质量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技术监督检验所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 w:rsidR="005D449C">
        <w:trPr>
          <w:trHeight w:val="432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上年结转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年初预算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预算追加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调整预算数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本年支出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结转下年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执行率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5D449C">
        <w:trPr>
          <w:trHeight w:val="409"/>
        </w:trPr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一、基本支出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320.43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56.41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376.84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39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人员基本支出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188.19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65.19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253.38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39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社会保障补助支出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74.08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0.15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74.23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39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公用经费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20.16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0.12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20.28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39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车辆经费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-3.53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1.47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39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临时人员经费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-5.52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27.48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39"/>
        </w:trPr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二、项目支出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42.19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-47.42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22.77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39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局本级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42.19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-47.42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22.77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39"/>
        </w:trPr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部门预算合计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42.19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348.43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8.99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399.61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39"/>
        </w:trPr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三、省市补助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345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39"/>
        </w:trPr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四、区级政府投资项目资金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385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449C">
        <w:trPr>
          <w:trHeight w:val="439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5D449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9C" w:rsidRDefault="00C30BF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单位负责人：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杨选林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                                         制表人：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王少荷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                  </w:t>
            </w:r>
          </w:p>
        </w:tc>
      </w:tr>
    </w:tbl>
    <w:p w:rsidR="005D449C" w:rsidRDefault="005D449C"/>
    <w:sectPr w:rsidR="005D449C">
      <w:pgSz w:w="16838" w:h="11906" w:orient="landscape"/>
      <w:pgMar w:top="1797" w:right="1440" w:bottom="1797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0D6" w:rsidRDefault="005340D6">
      <w:r>
        <w:separator/>
      </w:r>
    </w:p>
  </w:endnote>
  <w:endnote w:type="continuationSeparator" w:id="0">
    <w:p w:rsidR="005340D6" w:rsidRDefault="0053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创艺简标宋">
    <w:altName w:val="黑体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49C" w:rsidRDefault="00C30BFB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D449C" w:rsidRDefault="00C30BFB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154E10">
                            <w:rPr>
                              <w:noProof/>
                              <w:sz w:val="18"/>
                            </w:rPr>
                            <w:t>23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5D449C" w:rsidRDefault="00C30BFB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154E10">
                      <w:rPr>
                        <w:noProof/>
                        <w:sz w:val="18"/>
                      </w:rPr>
                      <w:t>23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0D6" w:rsidRDefault="005340D6">
      <w:r>
        <w:separator/>
      </w:r>
    </w:p>
  </w:footnote>
  <w:footnote w:type="continuationSeparator" w:id="0">
    <w:p w:rsidR="005340D6" w:rsidRDefault="00534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AF07B"/>
    <w:multiLevelType w:val="singleLevel"/>
    <w:tmpl w:val="5B3AF07B"/>
    <w:lvl w:ilvl="0">
      <w:start w:val="1"/>
      <w:numFmt w:val="decimal"/>
      <w:suff w:val="nothing"/>
      <w:lvlText w:val="%1."/>
      <w:lvlJc w:val="left"/>
    </w:lvl>
  </w:abstractNum>
  <w:abstractNum w:abstractNumId="1">
    <w:nsid w:val="5B3AF116"/>
    <w:multiLevelType w:val="singleLevel"/>
    <w:tmpl w:val="5B3AF116"/>
    <w:lvl w:ilvl="0">
      <w:start w:val="1"/>
      <w:numFmt w:val="decimal"/>
      <w:suff w:val="nothing"/>
      <w:lvlText w:val="（%1）"/>
      <w:lvlJc w:val="left"/>
    </w:lvl>
  </w:abstractNum>
  <w:abstractNum w:abstractNumId="2">
    <w:nsid w:val="5B3B1CCA"/>
    <w:multiLevelType w:val="singleLevel"/>
    <w:tmpl w:val="5B3B1CCA"/>
    <w:lvl w:ilvl="0">
      <w:start w:val="2"/>
      <w:numFmt w:val="decimal"/>
      <w:suff w:val="nothing"/>
      <w:lvlText w:val="%1."/>
      <w:lvlJc w:val="left"/>
    </w:lvl>
  </w:abstractNum>
  <w:abstractNum w:abstractNumId="3">
    <w:nsid w:val="5B3B28AD"/>
    <w:multiLevelType w:val="singleLevel"/>
    <w:tmpl w:val="5B3B28AD"/>
    <w:lvl w:ilvl="0">
      <w:start w:val="3"/>
      <w:numFmt w:val="chineseCounting"/>
      <w:suff w:val="nothing"/>
      <w:lvlText w:val="（%1）"/>
      <w:lvlJc w:val="left"/>
    </w:lvl>
  </w:abstractNum>
  <w:abstractNum w:abstractNumId="4">
    <w:nsid w:val="5B3B2B0D"/>
    <w:multiLevelType w:val="singleLevel"/>
    <w:tmpl w:val="5B3B2B0D"/>
    <w:lvl w:ilvl="0">
      <w:start w:val="5"/>
      <w:numFmt w:val="chineseCounting"/>
      <w:suff w:val="nothing"/>
      <w:lvlText w:val="（%1）"/>
      <w:lvlJc w:val="left"/>
    </w:lvl>
  </w:abstractNum>
  <w:abstractNum w:abstractNumId="5">
    <w:nsid w:val="5B3B2BAB"/>
    <w:multiLevelType w:val="singleLevel"/>
    <w:tmpl w:val="5B3B2BAB"/>
    <w:lvl w:ilvl="0">
      <w:start w:val="2"/>
      <w:numFmt w:val="decimal"/>
      <w:suff w:val="nothing"/>
      <w:lvlText w:val="%1."/>
      <w:lvlJc w:val="left"/>
    </w:lvl>
  </w:abstractNum>
  <w:abstractNum w:abstractNumId="6">
    <w:nsid w:val="5C6F6D44"/>
    <w:multiLevelType w:val="singleLevel"/>
    <w:tmpl w:val="5C6F6D44"/>
    <w:lvl w:ilvl="0">
      <w:start w:val="3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grammar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833CE8"/>
    <w:rsid w:val="00002402"/>
    <w:rsid w:val="00021378"/>
    <w:rsid w:val="00043B51"/>
    <w:rsid w:val="000629FA"/>
    <w:rsid w:val="00075E0F"/>
    <w:rsid w:val="00091CFB"/>
    <w:rsid w:val="00094FBA"/>
    <w:rsid w:val="000B77E0"/>
    <w:rsid w:val="000B7A87"/>
    <w:rsid w:val="000C4F28"/>
    <w:rsid w:val="000D5A4E"/>
    <w:rsid w:val="000E3E72"/>
    <w:rsid w:val="000F2009"/>
    <w:rsid w:val="000F7731"/>
    <w:rsid w:val="00122CB5"/>
    <w:rsid w:val="00154E10"/>
    <w:rsid w:val="001A4867"/>
    <w:rsid w:val="001E2972"/>
    <w:rsid w:val="001E662A"/>
    <w:rsid w:val="002005B7"/>
    <w:rsid w:val="0020519C"/>
    <w:rsid w:val="00231C9F"/>
    <w:rsid w:val="00277D10"/>
    <w:rsid w:val="002A1CFD"/>
    <w:rsid w:val="002A7C30"/>
    <w:rsid w:val="002D626E"/>
    <w:rsid w:val="002E0C52"/>
    <w:rsid w:val="002F2C0B"/>
    <w:rsid w:val="002F3FFE"/>
    <w:rsid w:val="003116C3"/>
    <w:rsid w:val="003270F3"/>
    <w:rsid w:val="00352181"/>
    <w:rsid w:val="003713DB"/>
    <w:rsid w:val="003E1EC6"/>
    <w:rsid w:val="00403127"/>
    <w:rsid w:val="0043036F"/>
    <w:rsid w:val="00441B42"/>
    <w:rsid w:val="004443C0"/>
    <w:rsid w:val="004503D3"/>
    <w:rsid w:val="004554AE"/>
    <w:rsid w:val="004772F4"/>
    <w:rsid w:val="00485004"/>
    <w:rsid w:val="004A6E41"/>
    <w:rsid w:val="004E587A"/>
    <w:rsid w:val="00506AD2"/>
    <w:rsid w:val="00520795"/>
    <w:rsid w:val="00533A56"/>
    <w:rsid w:val="005340D6"/>
    <w:rsid w:val="00544AE8"/>
    <w:rsid w:val="00567D85"/>
    <w:rsid w:val="00585F9A"/>
    <w:rsid w:val="005C5D08"/>
    <w:rsid w:val="005D449C"/>
    <w:rsid w:val="00651D17"/>
    <w:rsid w:val="00664527"/>
    <w:rsid w:val="00684F03"/>
    <w:rsid w:val="006D21A6"/>
    <w:rsid w:val="006E1170"/>
    <w:rsid w:val="007162EC"/>
    <w:rsid w:val="00716720"/>
    <w:rsid w:val="0073162C"/>
    <w:rsid w:val="0076662C"/>
    <w:rsid w:val="007726AB"/>
    <w:rsid w:val="007A1274"/>
    <w:rsid w:val="007D2ECD"/>
    <w:rsid w:val="007D3068"/>
    <w:rsid w:val="0080342E"/>
    <w:rsid w:val="00807131"/>
    <w:rsid w:val="00826F1B"/>
    <w:rsid w:val="00827856"/>
    <w:rsid w:val="00833DC8"/>
    <w:rsid w:val="008368A6"/>
    <w:rsid w:val="00837778"/>
    <w:rsid w:val="00843289"/>
    <w:rsid w:val="00867FD0"/>
    <w:rsid w:val="008870B4"/>
    <w:rsid w:val="00887868"/>
    <w:rsid w:val="008A6186"/>
    <w:rsid w:val="008A7AFB"/>
    <w:rsid w:val="008F1DBF"/>
    <w:rsid w:val="00912659"/>
    <w:rsid w:val="009278A9"/>
    <w:rsid w:val="0094621A"/>
    <w:rsid w:val="00965609"/>
    <w:rsid w:val="00991615"/>
    <w:rsid w:val="00A10C55"/>
    <w:rsid w:val="00A37273"/>
    <w:rsid w:val="00A43100"/>
    <w:rsid w:val="00A91981"/>
    <w:rsid w:val="00AA0B19"/>
    <w:rsid w:val="00AE0E3E"/>
    <w:rsid w:val="00B0070E"/>
    <w:rsid w:val="00B160E0"/>
    <w:rsid w:val="00B2345E"/>
    <w:rsid w:val="00B949CD"/>
    <w:rsid w:val="00BC038F"/>
    <w:rsid w:val="00BD6A3E"/>
    <w:rsid w:val="00BE18A6"/>
    <w:rsid w:val="00C30BFB"/>
    <w:rsid w:val="00C411E8"/>
    <w:rsid w:val="00C4504A"/>
    <w:rsid w:val="00C76D0D"/>
    <w:rsid w:val="00CD535D"/>
    <w:rsid w:val="00CE47CB"/>
    <w:rsid w:val="00CE54F1"/>
    <w:rsid w:val="00D2024D"/>
    <w:rsid w:val="00D23F80"/>
    <w:rsid w:val="00D33C81"/>
    <w:rsid w:val="00D568DA"/>
    <w:rsid w:val="00D63D0B"/>
    <w:rsid w:val="00DA4600"/>
    <w:rsid w:val="00DC0C1B"/>
    <w:rsid w:val="00DD02CF"/>
    <w:rsid w:val="00DD0443"/>
    <w:rsid w:val="00E26021"/>
    <w:rsid w:val="00E45364"/>
    <w:rsid w:val="00E50459"/>
    <w:rsid w:val="00E67A3E"/>
    <w:rsid w:val="00F3330E"/>
    <w:rsid w:val="00FB6632"/>
    <w:rsid w:val="00FD25A0"/>
    <w:rsid w:val="0367543F"/>
    <w:rsid w:val="07D37B81"/>
    <w:rsid w:val="0A8A5B9D"/>
    <w:rsid w:val="0CE65A7F"/>
    <w:rsid w:val="18F723BA"/>
    <w:rsid w:val="20E9115D"/>
    <w:rsid w:val="27151412"/>
    <w:rsid w:val="2DAD7FB5"/>
    <w:rsid w:val="2FEC113F"/>
    <w:rsid w:val="32272AC1"/>
    <w:rsid w:val="35C35C3A"/>
    <w:rsid w:val="3A833CE8"/>
    <w:rsid w:val="41B56015"/>
    <w:rsid w:val="6EA4516F"/>
    <w:rsid w:val="73E64897"/>
    <w:rsid w:val="758F6C58"/>
    <w:rsid w:val="77744400"/>
    <w:rsid w:val="7AAB7A45"/>
    <w:rsid w:val="7C56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9CDC85-082C-4BF2-A9B4-C64D44B3A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74</Pages>
  <Words>8642</Words>
  <Characters>49262</Characters>
  <Application>Microsoft Office Word</Application>
  <DocSecurity>0</DocSecurity>
  <Lines>410</Lines>
  <Paragraphs>115</Paragraphs>
  <ScaleCrop>false</ScaleCrop>
  <Company/>
  <LinksUpToDate>false</LinksUpToDate>
  <CharactersWithSpaces>57789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xianglili</dc:creator>
  <cp:lastModifiedBy>诸怡君</cp:lastModifiedBy>
  <cp:revision>68</cp:revision>
  <cp:lastPrinted>2019-02-26T02:33:00Z</cp:lastPrinted>
  <dcterms:created xsi:type="dcterms:W3CDTF">2018-07-24T01:32:00Z</dcterms:created>
  <dcterms:modified xsi:type="dcterms:W3CDTF">2019-02-26T06:29:00Z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